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7F70" w14:textId="14065761" w:rsidR="00FC7D9C" w:rsidRDefault="00820328" w:rsidP="00472BF6">
      <w:pPr>
        <w:ind w:left="-426" w:firstLine="426"/>
        <w:rPr>
          <w:rStyle w:val="Strong"/>
          <w:rFonts w:cs="Tahoma"/>
          <w:color w:val="000000"/>
          <w:sz w:val="24"/>
          <w:szCs w:val="24"/>
          <w:shd w:val="clear" w:color="auto" w:fill="FFFFFF"/>
          <w:lang w:val="af-ZA"/>
        </w:rPr>
      </w:pPr>
      <w:r>
        <w:rPr>
          <w:rFonts w:ascii="Freestyle Script" w:hAnsi="Freestyle Script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7BFFA" wp14:editId="70101BA7">
                <wp:simplePos x="0" y="0"/>
                <wp:positionH relativeFrom="column">
                  <wp:posOffset>270261</wp:posOffset>
                </wp:positionH>
                <wp:positionV relativeFrom="paragraph">
                  <wp:posOffset>-665480</wp:posOffset>
                </wp:positionV>
                <wp:extent cx="0" cy="95250"/>
                <wp:effectExtent l="0" t="0" r="38100" b="19050"/>
                <wp:wrapNone/>
                <wp:docPr id="1865020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A8AA58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-52.4pt" to="21.3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PY0Os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Freestyle Script" w:hAnsi="Freestyle Script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2043" wp14:editId="78042A65">
                <wp:simplePos x="0" y="0"/>
                <wp:positionH relativeFrom="column">
                  <wp:posOffset>-111566</wp:posOffset>
                </wp:positionH>
                <wp:positionV relativeFrom="paragraph">
                  <wp:posOffset>-664210</wp:posOffset>
                </wp:positionV>
                <wp:extent cx="0" cy="95250"/>
                <wp:effectExtent l="0" t="0" r="38100" b="19050"/>
                <wp:wrapNone/>
                <wp:docPr id="622249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5C5123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-52.3pt" to="-8.8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EZiQmfeAAAA&#10;DA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6AF4" w:rsidRPr="00556877">
        <w:rPr>
          <w:rFonts w:ascii="Freestyle Script" w:hAnsi="Freestyle Script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4B1A3151">
                <wp:simplePos x="0" y="0"/>
                <wp:positionH relativeFrom="page">
                  <wp:posOffset>457200</wp:posOffset>
                </wp:positionH>
                <wp:positionV relativeFrom="paragraph">
                  <wp:posOffset>-737870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6396DD5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2D21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58.1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" filled="f" stroked="f">
                <v:textbox>
                  <w:txbxContent>
                    <w:p w14:paraId="38081186" w14:textId="6396DD5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="00672D21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>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7D9C" w:rsidRPr="009D50BB">
        <w:rPr>
          <w:rStyle w:val="Strong"/>
          <w:rFonts w:cs="Tahoma"/>
          <w:color w:val="000000"/>
          <w:sz w:val="24"/>
          <w:szCs w:val="24"/>
          <w:shd w:val="clear" w:color="auto" w:fill="FFFFFF"/>
          <w:lang w:val="af-ZA"/>
        </w:rPr>
        <w:t>Makelaardiensfooi (MDF): Toestemmingsvorm</w:t>
      </w:r>
    </w:p>
    <w:p w14:paraId="656BC0E1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  <w:bookmarkStart w:id="0" w:name="_GoBack"/>
      <w:bookmarkEnd w:id="0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FDV Naam: Smit &amp; Kie Makelaars (</w:t>
      </w:r>
      <w:proofErr w:type="spellStart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Edms</w:t>
      </w:r>
      <w:proofErr w:type="spellEnd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 xml:space="preserve">) </w:t>
      </w:r>
      <w:proofErr w:type="spellStart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Bpk</w:t>
      </w:r>
      <w:proofErr w:type="spellEnd"/>
    </w:p>
    <w:p w14:paraId="71D365BB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 xml:space="preserve">FDV </w:t>
      </w:r>
      <w:proofErr w:type="spellStart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Nr</w:t>
      </w:r>
      <w:proofErr w:type="spellEnd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: 11184</w:t>
      </w:r>
    </w:p>
    <w:p w14:paraId="55F2A9A6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 xml:space="preserve">Polishouer se naam: </w:t>
      </w:r>
    </w:p>
    <w:p w14:paraId="596322BD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Polisnommer:</w:t>
      </w:r>
    </w:p>
    <w:p w14:paraId="4B3899E8" w14:textId="77777777" w:rsidR="00FC7D9C" w:rsidRPr="009D50BB" w:rsidRDefault="00FC7D9C" w:rsidP="00FC7D9C">
      <w:pPr>
        <w:spacing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 xml:space="preserve"> </w:t>
      </w:r>
    </w:p>
    <w:p w14:paraId="55752CAD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Smit &amp; Kie Makelaars (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Edms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) 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Bpk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lewer advies- en tussengangersdienste met betrekking tot u nie-lewensversekeringspolis en tree op as 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ʼn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tussenganger. Smit &amp; Kie Makelaars (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Edms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) 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Bpk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word by wyse van kommissie deur die Versekeraar vergoed vir die lewering van advies en tussengangersdienste. Kommissie wat betaal word, 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word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ingevolge toepaslike wetgewing gereguleer en in u polisbylae aan u bekend gemaak. Makelaarsfooie is deur u betaalbaar vir die lewering van bykomende dienste tot u voordeel. Die Versekeraar sal die makelaarsfooi invorder waartoe u ingestem het, en hierdie bedrag saam met die statutêre kommissie wat verdien is, oorbetaal. U kan u toestemming aan ons om die fooi te verhaal, terugtrek as u nie van die verskillende dienste wat gelewer word, gebruik wil maak nie.</w:t>
      </w:r>
    </w:p>
    <w:p w14:paraId="0B3FC90F" w14:textId="77777777" w:rsidR="00FC7D9C" w:rsidRPr="00FC7D9C" w:rsidRDefault="00FC7D9C" w:rsidP="00FC7D9C">
      <w:pPr>
        <w:spacing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</w:p>
    <w:p w14:paraId="2911009E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Nota:</w:t>
      </w:r>
    </w:p>
    <w:p w14:paraId="0C5181C5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ʼn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Lys van tussengangersdienste waarvoor die Smit &amp; Kie Makelaars (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Edms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) 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Bpk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in die vorm van kommissie deur die Versekeraar vergoed word, kan op aanvraag aan u verskaf word.  Hieronder is 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ʼn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paar van die bykomende dienste volgens ons waarde-aanbod aan u</w:t>
      </w:r>
    </w:p>
    <w:p w14:paraId="2DEC2A46" w14:textId="77777777" w:rsidR="00FC7D9C" w:rsidRPr="00FC7D9C" w:rsidRDefault="00FC7D9C" w:rsidP="00FC7D9C">
      <w:pPr>
        <w:spacing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</w:p>
    <w:p w14:paraId="581E92C0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Lys van makelaarsdienste</w:t>
      </w:r>
    </w:p>
    <w:p w14:paraId="27F0A8FE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1. Op perseel besoeke met assessors wanneer nodig</w:t>
      </w:r>
    </w:p>
    <w:p w14:paraId="568FD890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2. Op Perseel besoeke op versoek en by hernuwing</w:t>
      </w:r>
    </w:p>
    <w:p w14:paraId="6773E04E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3. Fasilitering van hulp bystand waarde toevoeging produkte</w:t>
      </w:r>
    </w:p>
    <w:p w14:paraId="637101ED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4. Reël en behulpsaam te wees met waardasies</w:t>
      </w:r>
    </w:p>
    <w:p w14:paraId="0163C907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5. Reël en afhaal van wrakgoedere na 'n eis.</w:t>
      </w:r>
    </w:p>
    <w:p w14:paraId="6C23C28B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6. Verlening van bystand deur die reël van die insleep in die geval van 'n </w:t>
      </w:r>
    </w:p>
    <w:p w14:paraId="32EB46C2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   noodgeval</w:t>
      </w:r>
    </w:p>
    <w:p w14:paraId="07065407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7. Om te help wanneer 'n eis van die hand gewys word en om behulpsaam te    </w:t>
      </w:r>
    </w:p>
    <w:p w14:paraId="18D231F7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   wees om die Versekeraar te nader vir skikkingsonderhandelinge</w:t>
      </w:r>
    </w:p>
    <w:p w14:paraId="52D384A8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8. Help met die voorbereiding van dokumentasie om appèl aan te teken by die </w:t>
      </w:r>
    </w:p>
    <w:p w14:paraId="1794F627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   ombudsman</w:t>
      </w:r>
    </w:p>
    <w:p w14:paraId="48B3F6D5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9. Derde partye by te staan met hul eise</w:t>
      </w:r>
    </w:p>
    <w:p w14:paraId="3B1119DA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10. Help met die bepaling van versekerde waardes</w:t>
      </w:r>
    </w:p>
    <w:p w14:paraId="1A199D2F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11. Na-ure diens</w:t>
      </w:r>
    </w:p>
    <w:p w14:paraId="63AFD782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12. Verkryging van Kwotasies vir eisverwerking</w:t>
      </w:r>
    </w:p>
    <w:p w14:paraId="6BEB8259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13. Reël aanlyn gebou/perseel opnames</w:t>
      </w:r>
    </w:p>
    <w:p w14:paraId="44F46E4B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14. Reël van motorhuur wanneer ŉ eis plaasvind, insluitend opvolg met motorherstellers</w:t>
      </w:r>
    </w:p>
    <w:p w14:paraId="703804B1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15. Risiko advies en risikobestuursdienste</w:t>
      </w:r>
    </w:p>
    <w:p w14:paraId="3018E526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</w:p>
    <w:p w14:paraId="461BBD8B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MAKELAARSFOOI</w:t>
      </w:r>
    </w:p>
    <w:p w14:paraId="31435610" w14:textId="77777777" w:rsidR="00FC7D9C" w:rsidRPr="00FC7D9C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Vir die bykomende dienste soos hierbo uiteengesit, vra Smit &amp; Kie Makelaars (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Edms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) </w:t>
      </w:r>
      <w:proofErr w:type="spellStart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Bpk</w:t>
      </w:r>
      <w:proofErr w:type="spellEnd"/>
      <w:r w:rsidRPr="00FC7D9C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 10% van die premie per maand (BTW ingesluit), wat by die hernuwing van die polis hersien sal word.</w:t>
      </w:r>
    </w:p>
    <w:p w14:paraId="7F49721C" w14:textId="77777777" w:rsidR="00FC7D9C" w:rsidRPr="009D50BB" w:rsidRDefault="00FC7D9C" w:rsidP="00FC7D9C">
      <w:pPr>
        <w:spacing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</w:p>
    <w:p w14:paraId="3FAB9542" w14:textId="77777777" w:rsidR="00FC7D9C" w:rsidRPr="009D50BB" w:rsidRDefault="00FC7D9C" w:rsidP="00FC7D9C">
      <w:pPr>
        <w:spacing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Uitgekontrakteerde Administrasiediens:</w:t>
      </w:r>
    </w:p>
    <w:p w14:paraId="3489CCD5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  <w:proofErr w:type="spellStart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Carnection</w:t>
      </w:r>
      <w:proofErr w:type="spellEnd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 xml:space="preserve">: (Slegs </w:t>
      </w:r>
      <w:proofErr w:type="spellStart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>Renasa</w:t>
      </w:r>
      <w:proofErr w:type="spellEnd"/>
      <w:r w:rsidRPr="009D50BB">
        <w:rPr>
          <w:rStyle w:val="Strong"/>
          <w:rFonts w:cs="Tahoma"/>
          <w:color w:val="000000"/>
          <w:shd w:val="clear" w:color="auto" w:fill="FFFFFF"/>
          <w:lang w:val="af-ZA"/>
        </w:rPr>
        <w:t xml:space="preserve"> Polisse)</w:t>
      </w:r>
    </w:p>
    <w:p w14:paraId="2583E8A3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proofErr w:type="spellStart"/>
      <w:r w:rsidRPr="009D50BB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Carnextion</w:t>
      </w:r>
      <w:proofErr w:type="spellEnd"/>
    </w:p>
    <w:p w14:paraId="50808636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 xml:space="preserve">Smit &amp; Kie </w:t>
      </w:r>
      <w:proofErr w:type="spellStart"/>
      <w:r w:rsidRPr="009D50BB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Assist</w:t>
      </w:r>
      <w:proofErr w:type="spellEnd"/>
    </w:p>
    <w:p w14:paraId="6DA9AD04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RSUM</w:t>
      </w:r>
    </w:p>
    <w:p w14:paraId="215F65C5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</w:p>
    <w:p w14:paraId="63CFFF05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</w:p>
    <w:p w14:paraId="3D775575" w14:textId="77777777" w:rsidR="00FC7D9C" w:rsidRPr="009D50BB" w:rsidRDefault="00FC7D9C" w:rsidP="00FC7D9C">
      <w:pPr>
        <w:spacing w:after="0" w:line="240" w:lineRule="auto"/>
        <w:rPr>
          <w:rStyle w:val="Strong"/>
          <w:rFonts w:cs="Tahoma"/>
          <w:color w:val="000000"/>
          <w:shd w:val="clear" w:color="auto" w:fill="FFFFFF"/>
          <w:lang w:val="af-ZA"/>
        </w:rPr>
      </w:pPr>
    </w:p>
    <w:p w14:paraId="26163FE6" w14:textId="77777777" w:rsidR="00FC7D9C" w:rsidRPr="009D50BB" w:rsidRDefault="00FC7D9C" w:rsidP="00FC7D9C">
      <w:pPr>
        <w:spacing w:after="0" w:line="48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Polishouer Handtekening: …………………………………………………..</w:t>
      </w:r>
    </w:p>
    <w:p w14:paraId="3E9E1E97" w14:textId="77777777" w:rsidR="00FC7D9C" w:rsidRPr="009D50BB" w:rsidRDefault="00FC7D9C" w:rsidP="00FC7D9C">
      <w:pPr>
        <w:spacing w:after="0" w:line="480" w:lineRule="auto"/>
        <w:rPr>
          <w:rStyle w:val="Strong"/>
          <w:rFonts w:cs="Tahoma"/>
          <w:b w:val="0"/>
          <w:color w:val="000000"/>
          <w:shd w:val="clear" w:color="auto" w:fill="FFFFFF"/>
          <w:lang w:val="af-ZA"/>
        </w:rPr>
      </w:pPr>
      <w:r w:rsidRPr="009D50BB">
        <w:rPr>
          <w:rStyle w:val="Strong"/>
          <w:rFonts w:cs="Tahoma"/>
          <w:b w:val="0"/>
          <w:color w:val="000000"/>
          <w:shd w:val="clear" w:color="auto" w:fill="FFFFFF"/>
          <w:lang w:val="af-ZA"/>
        </w:rPr>
        <w:t>Datum: …………………………………………………..</w:t>
      </w:r>
    </w:p>
    <w:p w14:paraId="2922B55D" w14:textId="77777777" w:rsidR="00DE4325" w:rsidRPr="00FC7D9C" w:rsidRDefault="00DE4325" w:rsidP="00FC7D9C"/>
    <w:sectPr w:rsidR="00DE4325" w:rsidRPr="00FC7D9C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A35F3" w14:textId="77777777" w:rsidR="00ED02D5" w:rsidRDefault="00ED02D5" w:rsidP="00F938DA">
      <w:pPr>
        <w:spacing w:after="0" w:line="240" w:lineRule="auto"/>
      </w:pPr>
      <w:r>
        <w:separator/>
      </w:r>
    </w:p>
  </w:endnote>
  <w:endnote w:type="continuationSeparator" w:id="0">
    <w:p w14:paraId="04149615" w14:textId="77777777" w:rsidR="00ED02D5" w:rsidRDefault="00ED02D5" w:rsidP="00F938DA">
      <w:pPr>
        <w:spacing w:after="0" w:line="240" w:lineRule="auto"/>
      </w:pPr>
      <w:r>
        <w:continuationSeparator/>
      </w:r>
    </w:p>
  </w:endnote>
  <w:endnote w:type="continuationNotice" w:id="1">
    <w:p w14:paraId="18A612DE" w14:textId="77777777" w:rsidR="00ED02D5" w:rsidRDefault="00ED0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5DFBB" w14:textId="77777777" w:rsidR="00ED02D5" w:rsidRDefault="00ED02D5" w:rsidP="00F938DA">
      <w:pPr>
        <w:spacing w:after="0" w:line="240" w:lineRule="auto"/>
      </w:pPr>
      <w:r>
        <w:separator/>
      </w:r>
    </w:p>
  </w:footnote>
  <w:footnote w:type="continuationSeparator" w:id="0">
    <w:p w14:paraId="3D47E178" w14:textId="77777777" w:rsidR="00ED02D5" w:rsidRDefault="00ED02D5" w:rsidP="00F938DA">
      <w:pPr>
        <w:spacing w:after="0" w:line="240" w:lineRule="auto"/>
      </w:pPr>
      <w:r>
        <w:continuationSeparator/>
      </w:r>
    </w:p>
  </w:footnote>
  <w:footnote w:type="continuationNotice" w:id="1">
    <w:p w14:paraId="17FCBB0E" w14:textId="77777777" w:rsidR="00ED02D5" w:rsidRDefault="00ED0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72BF6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2D21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53D42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3232C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D02D5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C7D9C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FC54-F08B-4A79-A102-ECAD503A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5</cp:revision>
  <cp:lastPrinted>2023-04-28T12:05:00Z</cp:lastPrinted>
  <dcterms:created xsi:type="dcterms:W3CDTF">2023-08-16T12:25:00Z</dcterms:created>
  <dcterms:modified xsi:type="dcterms:W3CDTF">2023-08-16T12:47:00Z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