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2E5B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color w:val="000000" w:themeColor="text1"/>
        </w:rPr>
      </w:pPr>
      <w:r w:rsidRPr="00DE29C6">
        <w:rPr>
          <w:rFonts w:ascii="Tahoma" w:hAnsi="Tahoma" w:cs="Tahoma"/>
          <w:color w:val="000000" w:themeColor="text1"/>
        </w:rPr>
        <w:t>On boarding Questionnaire (Partnership)</w:t>
      </w:r>
    </w:p>
    <w:p w14:paraId="18C81BAC" w14:textId="77777777" w:rsidR="00DE29C6" w:rsidRPr="00DE29C6" w:rsidRDefault="00DE29C6" w:rsidP="00DE29C6">
      <w:pPr>
        <w:rPr>
          <w:rFonts w:ascii="Tahoma" w:eastAsia="Times New Roman" w:hAnsi="Tahoma" w:cs="Tahoma"/>
          <w:color w:val="000000" w:themeColor="text1"/>
          <w:lang w:val="en-ZA"/>
        </w:rPr>
      </w:pPr>
      <w:r w:rsidRPr="00DE29C6">
        <w:rPr>
          <w:rFonts w:ascii="Tahoma" w:hAnsi="Tahoma" w:cs="Tahoma"/>
          <w:color w:val="000000" w:themeColor="text1"/>
        </w:rPr>
        <w:fldChar w:fldCharType="begin"/>
      </w:r>
      <w:r w:rsidRPr="00DE29C6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Partnership!R1C1:R142C18" \a \f 4 \h  \* MERGEFORMAT </w:instrText>
      </w:r>
      <w:r w:rsidRPr="00DE29C6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565"/>
        <w:gridCol w:w="578"/>
        <w:gridCol w:w="640"/>
        <w:gridCol w:w="460"/>
        <w:gridCol w:w="460"/>
        <w:gridCol w:w="460"/>
        <w:gridCol w:w="460"/>
        <w:gridCol w:w="460"/>
        <w:gridCol w:w="460"/>
        <w:gridCol w:w="483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E29C6" w:rsidRPr="00DE29C6" w14:paraId="413B9A1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7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7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PARTNERSHIP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C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3EC932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7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10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8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E2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DA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42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2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92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8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5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91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F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9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6B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75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2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19F19C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E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542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0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2EC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FA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B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536455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0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E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C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8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BD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4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0F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86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D1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F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38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E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3A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65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8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4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26F77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8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E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PARTNERSHIP DETAILS (establish the identity of the client)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3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64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D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B7F06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E2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9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D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7A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6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9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6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CA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3F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F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D7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50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A7307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0B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0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Partnership Name: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BCF7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B26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83A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48E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0BD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B7A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BAB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9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48D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3D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407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9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2D4C7F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A6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7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Type of Partnership: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1D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430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A6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5B2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1C1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70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BF9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9D5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32A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3D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2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8F9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096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E540E6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3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3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No. of Partners: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8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B9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B6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9F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6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23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04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219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C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721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D71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7E6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38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10E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34244F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D5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06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A7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7C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7D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BBD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C6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292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A2D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C12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8E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E90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A02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160F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26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B81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2C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BAF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DE2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E2C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4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37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5C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2AB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8C9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5D9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EA4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87D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BF672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0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4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50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26E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2E7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93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3ED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08C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F58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C7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178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64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ED0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231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44D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B96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97198D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E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Website: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A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E62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03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B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02E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221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5A6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9AB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30C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90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28F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5D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E2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69A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D3F30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9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DC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D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CD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1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271A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BF9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973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AD0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3A7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F7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967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A61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CC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B1C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D5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4EB59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98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A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4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C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E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F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B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C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6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77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1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8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11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56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2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B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7A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34D4C3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43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26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 (complete for every Partner)</w:t>
            </w:r>
          </w:p>
        </w:tc>
      </w:tr>
      <w:tr w:rsidR="00DE29C6" w:rsidRPr="00DE29C6" w14:paraId="72D678D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3F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B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7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C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7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41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2C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FC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3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CE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2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8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5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3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D6ECC3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12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E6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C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3B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46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1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47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34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7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61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A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92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4C8B19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9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0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DB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2F6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8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9CB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0E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B23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B2B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F8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141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6C81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78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AA1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8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28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99D7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BA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8E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48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EDA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D56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0A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11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18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2BF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74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A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65F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613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78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34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12B2CA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2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7A5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6FC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7D7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50D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003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B2F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3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F37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462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49E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D9F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066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BE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D28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9C2D8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B7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4C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4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E1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AC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ECE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72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FF0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A29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96E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C6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B92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B9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F6F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D9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70B902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C2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C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09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32C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F47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15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B55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1A9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076A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B6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EEF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CFE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C4557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7B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098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E16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97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5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714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51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E78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FE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C32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F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0E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D8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841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D3728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7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3A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85D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5AB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91D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3A5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D6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05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CEE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C6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8C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D09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F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B2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370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7D500B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6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9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3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AE9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5D7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A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86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C1A6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CD9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130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77F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02D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6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174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0C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6F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944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7C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6B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9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38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0C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7BC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003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220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7B3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63B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632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AD5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21F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51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26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1C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CCA93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6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A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9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7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11D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A71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E1B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09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867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79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75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3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44C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504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8F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16E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C2A311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0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21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8F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E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E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8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E6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B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9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BD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E3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E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7E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44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93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B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1AA3F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5B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D9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4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7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E5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1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E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15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C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7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7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5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D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CD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F69FA4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2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4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851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C7E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094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0E0A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889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128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7FD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AF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86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1C8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589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C91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AB2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93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F5E66F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C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00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6A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8D7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2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AE9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C5EA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30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FB1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6F6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D5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433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F31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47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B56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E324C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D8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2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C68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B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500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E5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A82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E61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6B2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231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B0C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53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64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F7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B1F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46B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531775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01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20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61B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160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1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22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C41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A83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0E9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A4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A7C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738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0FF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A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8ED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75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D7525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3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53A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E39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51E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834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DE8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5AA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90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48C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8BD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84C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DFA5AA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0A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20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39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D40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C7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8F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9A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F9A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836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5A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3C9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63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4BE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9FE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5C7A9D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8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E1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F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70F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0E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34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B4E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8948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861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46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3F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97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413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99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6C803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5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6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3C2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D0F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53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7F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C7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257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95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10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B7D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7E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82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773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F03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D42C6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B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D1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6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3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28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3AD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33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4EC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987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C08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E9E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11B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FB1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30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2A5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AF22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805C1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89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48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063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53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DF1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6C8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06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9ED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20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174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1D2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A6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BC1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86B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99E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F5A197" w14:textId="77777777" w:rsidTr="00DE29C6">
        <w:trPr>
          <w:trHeight w:val="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2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BC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1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C4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8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B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896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F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8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0F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DE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7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C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18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0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CD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8F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1D8CE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F5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9D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2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B6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2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44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6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84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2D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AF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95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FC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0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B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6E8AB2C" w14:textId="77777777" w:rsidTr="00DE29C6">
        <w:trPr>
          <w:trHeight w:val="7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98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DA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10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DD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8E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3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73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CC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54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B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56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84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2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1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E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9A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9E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7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A2392E2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7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1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RESOLUTION (documentation authorising a person to act for the Partnership)</w:t>
            </w:r>
          </w:p>
        </w:tc>
      </w:tr>
      <w:tr w:rsidR="00DE29C6" w:rsidRPr="00DE29C6" w14:paraId="1E62E70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AE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CC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9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1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B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A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0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D5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3A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6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45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9D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4F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F0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F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3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FD304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DE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2D1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F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71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9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D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9DD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D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AB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F3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B7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5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D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F7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9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22541E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4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1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4F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D9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E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E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9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0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82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34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4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F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43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A4924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F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FF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 SIGNATORY(IES) (establish the identity of the persons authorised to act on behalf of the Partnership)</w:t>
            </w:r>
          </w:p>
        </w:tc>
      </w:tr>
      <w:tr w:rsidR="00DE29C6" w:rsidRPr="00DE29C6" w14:paraId="4D25DAE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A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4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5F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44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2E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6A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3B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7C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8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77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7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C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A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FF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6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E1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CD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3BBD2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2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1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6B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91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561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2E4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E08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606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9B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6DF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96D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A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8C6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45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DAC69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74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B50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D57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52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57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32E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41A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75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80B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F0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82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7F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1B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00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B9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D25C1F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C7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A2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6E0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C1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E1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3CA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5BE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740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A2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7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DE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B49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F3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85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AD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10A2B7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C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E1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90A0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5DD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3B7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6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DE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79E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45E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854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80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29C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AFD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F5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A3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71DE35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2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03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BB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686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76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6E0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10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F4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0ED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494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C31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80DA7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C1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E7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7E3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E9F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0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A5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53C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FFF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A3C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002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B50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7D1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C7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0D9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967C2A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7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6E5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720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7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CAC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EA1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707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329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BC0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041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8BF2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D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64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EE0E8B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34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D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F2A2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09C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D8F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4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CB9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36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3B5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6B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DA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7D5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8ED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DAE6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378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2F0B85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2F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D3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EB3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1C9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5E1A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E4B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CB3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2A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82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0BA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7FC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A74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360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717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E9C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A0A49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F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3E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E18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2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DA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136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8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29A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78B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2967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737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99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A6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7CD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8E7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F3F211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0B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9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7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BF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0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0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4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5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F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4F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16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7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51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8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F7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35ABD4F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6A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PARTNERSHIP (why was the Partnership established, what is the nature of the business)</w:t>
            </w:r>
          </w:p>
        </w:tc>
      </w:tr>
      <w:tr w:rsidR="00DE29C6" w:rsidRPr="00DE29C6" w14:paraId="35ADA72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7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DC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D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55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A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D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5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8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C0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A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9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6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E8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19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EA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AA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20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DF7331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F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C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details about the Partnership, its purposes, what it does etc.: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3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0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D1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2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58D066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2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9E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B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8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EB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B9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3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86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6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C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AD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0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F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60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7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92A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BE5A9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B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D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EE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C4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9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4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4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05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3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5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2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5A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206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DE29C6" w:rsidRPr="00DE29C6" w14:paraId="319E7D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9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7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2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8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8A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0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C4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8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B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1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2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D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55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96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B6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7274B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7D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A9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C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E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11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4D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59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96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0E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62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E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52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4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0CC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FDC33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86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5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F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C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6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F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FE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1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8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83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4D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E0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7302B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1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0573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1FA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994C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D19B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55D7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42ED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89FA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0AFAE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B42C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1031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55A7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8A74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C9C6B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7DA3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C43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B096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878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DEBA84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1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6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A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2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4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F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08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D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7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5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8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F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50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EA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A5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6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B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1841C0E" w14:textId="77777777" w:rsidTr="00DE29C6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E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4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DE29C6" w:rsidRPr="00DE29C6" w14:paraId="30904B4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31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C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7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F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0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A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16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1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9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2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D0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4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80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E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F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9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F9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22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A436C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D9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5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87C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C4D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536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F6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01F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825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00B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39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6F7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69B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15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27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140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3AAF6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1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8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E0F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DE29C6" w:rsidRPr="00DE29C6" w14:paraId="656C0E5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94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7E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C6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86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1A7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85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61F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8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FE3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77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CA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8CA6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7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3241" w14:textId="747A4E36" w:rsidR="00DE29C6" w:rsidRPr="00DE29C6" w:rsidRDefault="00DE29C6" w:rsidP="00DE29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Anticipated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frequency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09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1A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7B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C6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6B3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AB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AD4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C77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0DA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ABCA4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7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22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DD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56E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6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6F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460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2F0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3B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C5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3DC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B62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3511895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6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BDAC" w14:textId="4479E0A8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e.g. retirement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1069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A52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D25C5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071C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4E06B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8612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85A9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B5B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1A4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CC8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5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2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4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D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5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A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C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5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A6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4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4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C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3F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075D3D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4A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C9C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03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0B9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ABD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DA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E07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F9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4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5E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E11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D0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861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0F3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9B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BFB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E1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64B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942F7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5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5A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DF4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0E4F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1453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72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20E2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4E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C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981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15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34B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A8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75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F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813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23B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30E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3F57A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A2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1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C69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7B8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07E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0374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D19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B8E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B10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33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54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3C4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FE8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BB3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15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1C5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12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DB7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3C95AE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9B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60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0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96A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F77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A0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979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87A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4EF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E2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DD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00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3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E63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10C4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4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0DD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B98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99B0A8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3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0F9B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5CAD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122CD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F3066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EDD1A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3404B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962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9BF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C66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FD4B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44DC1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D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8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3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D197F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64FA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84A59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746AF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DC2A8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B6D5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42BEE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658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5F579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55263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C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45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4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2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05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D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C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51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0975888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11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D2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DE29C6" w:rsidRPr="00DE29C6" w14:paraId="4178AEF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5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3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5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0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0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A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3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7F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B2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9D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B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8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3A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E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F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B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DC8B53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C2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2C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97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A5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8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F3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BEC0007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9E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DE29C6" w:rsidRPr="00DE29C6" w14:paraId="79F278B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FA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0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1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2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8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7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7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A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64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1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8B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B7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A860386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60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B7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DE29C6" w:rsidRPr="00DE29C6" w14:paraId="6E578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20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23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DE29C6" w:rsidRPr="00DE29C6" w14:paraId="75F63EE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26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4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0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2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9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F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60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D7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41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A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7A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8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3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A1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7A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7633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E8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2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6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85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36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1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24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F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C0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4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3D3A934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51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1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DE29C6" w:rsidRPr="00DE29C6" w14:paraId="1A9D375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06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A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79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4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B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26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4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5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1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8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8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BA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3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3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46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41CA6A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B3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10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DE29C6" w:rsidRPr="00DE29C6" w14:paraId="1F1D086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3B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C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9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6BE229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4A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1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A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8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C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DB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6D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C7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AD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0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1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C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1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2A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4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2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05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D2E05C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7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F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83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B7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D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3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5F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1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C6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E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D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0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F1F032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D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DF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9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0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2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3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2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F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B6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0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F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5A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C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646052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1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3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DE29C6" w:rsidRPr="00DE29C6" w14:paraId="13E8D956" w14:textId="77777777" w:rsidTr="00DE29C6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D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CA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B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4F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77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8A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DD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A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0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C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A6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B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DE29C6" w:rsidRPr="00DE29C6" w14:paraId="2D05A6D4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68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4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E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4F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AADFE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5C875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C1206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8DEA211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D37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EB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co-operation and behaviour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A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F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5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2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CAFB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8DF2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E65A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9FADE52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D5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E0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4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74B87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D5607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E331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B9926D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968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F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9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9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9C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7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2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F2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34CBA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74CD1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ED7B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3F0AEA54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9AA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0E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61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D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5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A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1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D5FF47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EFE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C53E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706AFEC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819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64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7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8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0F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F0A32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AF1A82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98A7D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2F1F73F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9E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2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2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71701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E54525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9A77C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D669DCE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D9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F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96C1D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808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80D48B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63F64378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C25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BA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0F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9A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A8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4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8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E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E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2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D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B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4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B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CD5A13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1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B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D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3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BE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6F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3FAC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3E9FFE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72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F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40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5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8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B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E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E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A0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69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3C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B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9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2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F4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A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35B8BB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6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0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86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30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DA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4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A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2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33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5F8E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DE29C6" w:rsidRPr="00DE29C6" w14:paraId="4ED0DE5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4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4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3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8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71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F9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7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7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9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7A71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DE29C6" w:rsidRPr="00DE29C6" w14:paraId="1E56F7D0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F8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E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7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19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8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2E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8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2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9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F5A4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DE29C6" w:rsidRPr="00DE29C6" w14:paraId="47A645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BE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6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2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50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1B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7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9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8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4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17BB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2114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EB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C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7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64CEBD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5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C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DE29C6" w:rsidRPr="00DE29C6" w14:paraId="1D868E1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9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82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A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6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2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70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31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BE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4A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69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5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20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6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0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77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A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8F5F61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D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D8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0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928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04F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99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3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47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C3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E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21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5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2E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EC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F2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A9D71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81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7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F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1D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0A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B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86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7C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8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7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BB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4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F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20FC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7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F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CD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4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51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6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A9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7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FB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5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7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0EFC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5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E4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EC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83B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1D5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5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C1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C15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3AA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37E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4B1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0E2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E2E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01E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CCB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44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F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40E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678C5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2A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C43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F3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F26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7D2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A353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4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3C6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384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E4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8D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C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D7B2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6B1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5D5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2982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C634F5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4E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4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91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951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0A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B84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3DB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ECB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9E1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BC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4CD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FA75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E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055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23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FB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2A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53A06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C5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E8DB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D44E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8A77E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B61C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718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8680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EAB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E8B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FC14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98CD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F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16E4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E692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9A2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9015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89F0C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A74C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984983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10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</w:tr>
      <w:tr w:rsidR="00DE29C6" w:rsidRPr="00DE29C6" w14:paraId="618777D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18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C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3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2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2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E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9F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70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B1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74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8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0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F1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3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D5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1E585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58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7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959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CD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D38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160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5B4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8C0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E38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7B20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96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01F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15F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31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4B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C7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1283BC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71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8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7B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519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FD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8C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9C5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20B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0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6C0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C0CD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725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D1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910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CD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D2B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58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E632E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D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EE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807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75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32D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9BA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0C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4F8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D4F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B060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90F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B24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668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4B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3861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2A4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A8CA1D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4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A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5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8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75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3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6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D6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E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D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A5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F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0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B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9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71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7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36800D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081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E29C6" w:rsidRPr="00DE29C6" w14:paraId="734C5C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9D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5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2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F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3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8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07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0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30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87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D6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0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BA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A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C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AA99A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2E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44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A4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08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8DE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5E6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16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301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AEE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9C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62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C2B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36B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2D2F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47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C7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C544D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DB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8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0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A879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C65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01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84A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CBE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D3D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A2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FD6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7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B6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281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31B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3E5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6FB0A4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87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F2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6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CB0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39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C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81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00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23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599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62A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45B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C3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B76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D49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178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2A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49A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0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4B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3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D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6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F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2B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58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97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D2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25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4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78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FF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13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0AA29A06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sz w:val="22"/>
          <w:szCs w:val="22"/>
        </w:rPr>
      </w:pPr>
      <w:r w:rsidRPr="00DE29C6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72C2B9C2" w:rsidR="002836CB" w:rsidRPr="00DE29C6" w:rsidRDefault="002836CB" w:rsidP="00DE29C6">
      <w:pPr>
        <w:rPr>
          <w:rFonts w:ascii="Tahoma" w:hAnsi="Tahoma" w:cs="Tahoma"/>
        </w:rPr>
      </w:pPr>
    </w:p>
    <w:sectPr w:rsidR="002836CB" w:rsidRPr="00DE29C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7139" w14:textId="77777777" w:rsidR="00843F3A" w:rsidRDefault="00843F3A" w:rsidP="007D43A7">
      <w:pPr>
        <w:spacing w:after="0" w:line="240" w:lineRule="auto"/>
      </w:pPr>
      <w:r>
        <w:separator/>
      </w:r>
    </w:p>
  </w:endnote>
  <w:endnote w:type="continuationSeparator" w:id="0">
    <w:p w14:paraId="3673D383" w14:textId="77777777" w:rsidR="00843F3A" w:rsidRDefault="00843F3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339899A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50400872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8EF7EA2" w:rsidR="00632B6B" w:rsidRPr="00556877" w:rsidRDefault="006072DE" w:rsidP="00234C6A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34C6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B0ED73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3642764" w:rsidR="00632B6B" w:rsidRPr="00713214" w:rsidRDefault="00310850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642C48E0" wp14:editId="38D36EEF">
                <wp:simplePos x="0" y="0"/>
                <wp:positionH relativeFrom="column">
                  <wp:posOffset>-561340</wp:posOffset>
                </wp:positionH>
                <wp:positionV relativeFrom="paragraph">
                  <wp:posOffset>-344805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F4F6802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376F" w14:textId="77777777" w:rsidR="00843F3A" w:rsidRDefault="00843F3A" w:rsidP="007D43A7">
      <w:pPr>
        <w:spacing w:after="0" w:line="240" w:lineRule="auto"/>
      </w:pPr>
      <w:r>
        <w:separator/>
      </w:r>
    </w:p>
  </w:footnote>
  <w:footnote w:type="continuationSeparator" w:id="0">
    <w:p w14:paraId="0CE020FC" w14:textId="77777777" w:rsidR="00843F3A" w:rsidRDefault="00843F3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425B8DD5" w:rsidR="00A46BC5" w:rsidRDefault="00310850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4D5CF59A" wp14:editId="1AAC146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17300">
    <w:abstractNumId w:val="0"/>
  </w:num>
  <w:num w:numId="2" w16cid:durableId="1700593670">
    <w:abstractNumId w:val="3"/>
  </w:num>
  <w:num w:numId="3" w16cid:durableId="362487758">
    <w:abstractNumId w:val="2"/>
  </w:num>
  <w:num w:numId="4" w16cid:durableId="53411902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34C6A"/>
    <w:rsid w:val="00265326"/>
    <w:rsid w:val="002836CB"/>
    <w:rsid w:val="002A0E94"/>
    <w:rsid w:val="00310850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96103"/>
    <w:rsid w:val="007C0A86"/>
    <w:rsid w:val="007C516C"/>
    <w:rsid w:val="007D43A7"/>
    <w:rsid w:val="007E1FF9"/>
    <w:rsid w:val="007E2417"/>
    <w:rsid w:val="007F5A8C"/>
    <w:rsid w:val="00830DD0"/>
    <w:rsid w:val="00843F3A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7401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29C6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DE29C6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29C6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29C6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29C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29C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E29C6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DE29C6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DE29C6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DE29C6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DE29C6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DE29C6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DE29C6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DE29C6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DE29C6"/>
  </w:style>
  <w:style w:type="paragraph" w:styleId="EndnoteText">
    <w:name w:val="endnote text"/>
    <w:basedOn w:val="Normal"/>
    <w:link w:val="Endnote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DE29C6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DE29C6"/>
    <w:rPr>
      <w:vertAlign w:val="superscript"/>
    </w:rPr>
  </w:style>
  <w:style w:type="paragraph" w:styleId="BodyText3">
    <w:name w:val="Body Text 3"/>
    <w:basedOn w:val="Normal"/>
    <w:link w:val="BodyText3Char"/>
    <w:semiHidden/>
    <w:rsid w:val="00DE29C6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DE29C6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DE29C6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DE29C6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DE29C6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DE29C6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DE29C6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DE29C6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DE29C6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D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9C6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9C6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DE29C6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DE29C6"/>
  </w:style>
  <w:style w:type="character" w:styleId="FollowedHyperlink">
    <w:name w:val="FollowedHyperlink"/>
    <w:uiPriority w:val="99"/>
    <w:semiHidden/>
    <w:unhideWhenUsed/>
    <w:rsid w:val="00DE29C6"/>
    <w:rPr>
      <w:color w:val="800080"/>
      <w:u w:val="single"/>
    </w:rPr>
  </w:style>
  <w:style w:type="paragraph" w:customStyle="1" w:styleId="xl66">
    <w:name w:val="xl6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DE29C6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DE29C6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E29C6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9C6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DE29C6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DE29C6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DE29C6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DE29C6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DE29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DE29C6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DE29C6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DE29C6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DE29C6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DE29C6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DE29C6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DE29C6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DE29C6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DE29C6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DE29C6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E29C6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DE29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DE29C6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DE29C6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DE29C6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DE29C6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DE29C6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DE29C6"/>
  </w:style>
  <w:style w:type="numbering" w:customStyle="1" w:styleId="NoList11">
    <w:name w:val="No List11"/>
    <w:next w:val="NoList"/>
    <w:uiPriority w:val="99"/>
    <w:semiHidden/>
    <w:unhideWhenUsed/>
    <w:rsid w:val="00DE29C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DE29C6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E29C6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DE29C6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DE29C6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DE29C6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DE29C6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DE29C6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E29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89A1-893B-485F-8BC6-95B2E2F0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2023-08-15T13:30:00Z</dcterms:created>
  <dcterms:modified xsi:type="dcterms:W3CDTF">2023-08-15T13:30:00Z</dcterms:modified>
</cp:coreProperties>
</file>