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1A7" w14:textId="77686D13" w:rsidR="00395CA5" w:rsidRDefault="00395CA5" w:rsidP="00395CA5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354B09C3" w:rsidR="00DE4325" w:rsidRDefault="00E00277" w:rsidP="00395CA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5038BF">
        <w:rPr>
          <w:rFonts w:cs="Tahoma"/>
          <w:color w:val="0F243E"/>
        </w:rPr>
        <w:t>To whom it may concern</w:t>
      </w:r>
    </w:p>
    <w:p w14:paraId="767F478D" w14:textId="77777777" w:rsidR="00395CA5" w:rsidRPr="005038BF" w:rsidRDefault="00395CA5" w:rsidP="00395CA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FB086E0" w14:textId="77777777" w:rsidR="008125BC" w:rsidRPr="005038BF" w:rsidRDefault="008125BC" w:rsidP="00395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b/>
          <w:bCs/>
          <w:color w:val="0F243E"/>
          <w:lang w:eastAsia="en-ZA"/>
        </w:rPr>
        <w:t>CONFIRMATION OF CROSS BORDER VEHICLE INSURANCE</w:t>
      </w:r>
    </w:p>
    <w:p w14:paraId="32334007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732C21BC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I hereby confirm cross border insurance cover in respect of the following vehicle:</w:t>
      </w:r>
    </w:p>
    <w:p w14:paraId="7F17174A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3E56499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b/>
          <w:bCs/>
          <w:color w:val="0F243E"/>
          <w:u w:val="single"/>
          <w:lang w:eastAsia="en-ZA"/>
        </w:rPr>
        <w:t>Motor section</w:t>
      </w:r>
    </w:p>
    <w:p w14:paraId="02511F06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Insurer:</w:t>
      </w:r>
    </w:p>
    <w:p w14:paraId="7D1FC9B2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Insured:</w:t>
      </w:r>
    </w:p>
    <w:p w14:paraId="4789AB6D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Policy number: </w:t>
      </w:r>
    </w:p>
    <w:p w14:paraId="07824573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Cover type: </w:t>
      </w:r>
    </w:p>
    <w:p w14:paraId="2BAEFFE1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Vehicle: </w:t>
      </w:r>
    </w:p>
    <w:p w14:paraId="739B2FEE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Vehicle Registration number: </w:t>
      </w:r>
    </w:p>
    <w:p w14:paraId="238AAB75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VIN number: </w:t>
      </w:r>
    </w:p>
    <w:p w14:paraId="19E073DC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Engine number: </w:t>
      </w:r>
    </w:p>
    <w:p w14:paraId="52C975EB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Registered owner: </w:t>
      </w:r>
    </w:p>
    <w:p w14:paraId="15BD9EA7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Driver 1: </w:t>
      </w:r>
    </w:p>
    <w:p w14:paraId="267C1DD3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Driver 1 ID number: </w:t>
      </w:r>
    </w:p>
    <w:p w14:paraId="0290E120" w14:textId="29452E24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Driver 2: </w:t>
      </w:r>
      <w:r w:rsidR="00395CA5">
        <w:rPr>
          <w:rFonts w:eastAsia="Times New Roman" w:cs="Tahoma"/>
          <w:color w:val="0F243E"/>
          <w:lang w:eastAsia="en-ZA"/>
        </w:rPr>
        <w:tab/>
        <w:t>n/a</w:t>
      </w:r>
    </w:p>
    <w:p w14:paraId="0B194851" w14:textId="5C2A071A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Driver 2 ID number: </w:t>
      </w:r>
      <w:r w:rsidR="00395CA5">
        <w:rPr>
          <w:rFonts w:eastAsia="Times New Roman" w:cs="Tahoma"/>
          <w:color w:val="0F243E"/>
          <w:lang w:eastAsia="en-ZA"/>
        </w:rPr>
        <w:tab/>
        <w:t>n/a</w:t>
      </w:r>
    </w:p>
    <w:p w14:paraId="63F80E0A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Interest noted of: </w:t>
      </w:r>
    </w:p>
    <w:p w14:paraId="3E3F7276" w14:textId="77777777" w:rsidR="008125BC" w:rsidRPr="005038BF" w:rsidRDefault="008125BC" w:rsidP="00395CA5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Cross border period: </w:t>
      </w:r>
    </w:p>
    <w:p w14:paraId="2316E572" w14:textId="093B5782" w:rsidR="008125BC" w:rsidRPr="005038BF" w:rsidRDefault="008125BC" w:rsidP="00395CA5">
      <w:pPr>
        <w:tabs>
          <w:tab w:val="left" w:pos="3402"/>
        </w:tabs>
        <w:spacing w:after="0" w:line="240" w:lineRule="auto"/>
        <w:ind w:left="3402" w:hanging="3402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 xml:space="preserve">Territorial limits: </w:t>
      </w:r>
      <w:r w:rsidR="00A0708A" w:rsidRPr="005038BF">
        <w:rPr>
          <w:rFonts w:eastAsia="Times New Roman" w:cs="Tahoma"/>
          <w:color w:val="0F243E"/>
          <w:lang w:eastAsia="en-ZA"/>
        </w:rPr>
        <w:tab/>
      </w:r>
      <w:r w:rsidRPr="005038BF">
        <w:rPr>
          <w:rFonts w:eastAsia="Times New Roman" w:cs="Tahoma"/>
          <w:color w:val="0F243E"/>
          <w:lang w:eastAsia="en-ZA"/>
        </w:rPr>
        <w:t xml:space="preserve">The Republic of South Africa, Namibia, Botswana, Lesotho, </w:t>
      </w:r>
      <w:r w:rsidR="00395CA5">
        <w:rPr>
          <w:rFonts w:eastAsia="Times New Roman" w:cs="Tahoma"/>
          <w:color w:val="0F243E"/>
          <w:lang w:eastAsia="en-ZA"/>
        </w:rPr>
        <w:t>E</w:t>
      </w:r>
      <w:r w:rsidRPr="005038BF">
        <w:rPr>
          <w:rFonts w:eastAsia="Times New Roman" w:cs="Tahoma"/>
          <w:color w:val="0F243E"/>
          <w:lang w:eastAsia="en-ZA"/>
        </w:rPr>
        <w:t>swatini,</w:t>
      </w:r>
      <w:r w:rsidR="00395CA5">
        <w:rPr>
          <w:rFonts w:eastAsia="Times New Roman" w:cs="Tahoma"/>
          <w:color w:val="0F243E"/>
          <w:lang w:eastAsia="en-ZA"/>
        </w:rPr>
        <w:t xml:space="preserve"> </w:t>
      </w:r>
      <w:r w:rsidRPr="005038BF">
        <w:rPr>
          <w:rFonts w:eastAsia="Times New Roman" w:cs="Tahoma"/>
          <w:color w:val="0F243E"/>
          <w:lang w:eastAsia="en-ZA"/>
        </w:rPr>
        <w:t>Zimbabwe and Mozambique.</w:t>
      </w:r>
    </w:p>
    <w:p w14:paraId="406D1251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</w:p>
    <w:p w14:paraId="33648757" w14:textId="77777777" w:rsidR="008125BC" w:rsidRPr="005038BF" w:rsidRDefault="008125BC" w:rsidP="00395CA5">
      <w:p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5038BF">
        <w:rPr>
          <w:rFonts w:eastAsia="Times New Roman" w:cs="Tahoma"/>
          <w:color w:val="0F243E"/>
          <w:lang w:eastAsia="en-ZA"/>
        </w:rPr>
        <w:t>Please note the following:</w:t>
      </w:r>
    </w:p>
    <w:p w14:paraId="7BBD6844" w14:textId="535F5885" w:rsidR="00395CA5" w:rsidRPr="00395CA5" w:rsidRDefault="008125BC" w:rsidP="00395CA5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395CA5">
        <w:rPr>
          <w:rFonts w:ascii="Tahoma" w:eastAsia="Times New Roman" w:hAnsi="Tahoma" w:cs="Tahoma"/>
          <w:color w:val="0F243E"/>
          <w:lang w:eastAsia="en-ZA"/>
        </w:rPr>
        <w:t xml:space="preserve">Security requirements: </w:t>
      </w:r>
      <w:r w:rsidRPr="00395CA5">
        <w:rPr>
          <w:rFonts w:ascii="Tahoma" w:eastAsia="Times New Roman" w:hAnsi="Tahoma" w:cs="Tahoma"/>
          <w:b/>
          <w:bCs/>
          <w:color w:val="0F243E"/>
          <w:lang w:eastAsia="en-ZA"/>
        </w:rPr>
        <w:t xml:space="preserve">If your vehicle is subject </w:t>
      </w:r>
      <w:r w:rsidRPr="00395CA5">
        <w:rPr>
          <w:rFonts w:ascii="Tahoma" w:eastAsia="Times New Roman" w:hAnsi="Tahoma" w:cs="Tahoma"/>
          <w:color w:val="0F243E"/>
          <w:lang w:eastAsia="en-ZA"/>
        </w:rPr>
        <w:t>to the installation of a tracking device, please make sure</w:t>
      </w:r>
      <w:r w:rsidR="00395CA5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395CA5">
        <w:rPr>
          <w:rFonts w:ascii="Tahoma" w:eastAsia="Times New Roman" w:hAnsi="Tahoma" w:cs="Tahoma"/>
          <w:color w:val="0F243E"/>
          <w:lang w:eastAsia="en-ZA"/>
        </w:rPr>
        <w:t>that your roaming is activated on</w:t>
      </w:r>
      <w:r w:rsidR="005038BF" w:rsidRPr="00395CA5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395CA5">
        <w:rPr>
          <w:rFonts w:ascii="Tahoma" w:eastAsia="Times New Roman" w:hAnsi="Tahoma" w:cs="Tahoma"/>
          <w:color w:val="0F243E"/>
          <w:lang w:eastAsia="en-ZA"/>
        </w:rPr>
        <w:t>your tracking device. If your tracking device is not active cross border there</w:t>
      </w:r>
      <w:r w:rsidR="00395CA5" w:rsidRPr="00395CA5">
        <w:rPr>
          <w:rFonts w:ascii="Tahoma" w:eastAsia="Times New Roman" w:hAnsi="Tahoma" w:cs="Tahoma"/>
          <w:color w:val="0F243E"/>
          <w:lang w:eastAsia="en-ZA"/>
        </w:rPr>
        <w:t xml:space="preserve"> </w:t>
      </w:r>
      <w:r w:rsidRPr="00395CA5">
        <w:rPr>
          <w:rFonts w:ascii="Tahoma" w:eastAsia="Times New Roman" w:hAnsi="Tahoma" w:cs="Tahoma"/>
          <w:color w:val="0F243E"/>
          <w:lang w:eastAsia="en-ZA"/>
        </w:rPr>
        <w:t>will be no theft or hijacking cover.</w:t>
      </w:r>
    </w:p>
    <w:p w14:paraId="11295022" w14:textId="2C3EAE9C" w:rsidR="008125BC" w:rsidRPr="00395CA5" w:rsidRDefault="008125BC" w:rsidP="00395CA5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395CA5">
        <w:rPr>
          <w:rFonts w:ascii="Tahoma" w:eastAsia="Times New Roman" w:hAnsi="Tahoma" w:cs="Tahoma"/>
          <w:color w:val="0F243E"/>
          <w:lang w:eastAsia="en-ZA"/>
        </w:rPr>
        <w:t>Riot cover is excluded and must be bought at the border.</w:t>
      </w:r>
    </w:p>
    <w:p w14:paraId="78F3F094" w14:textId="781E1AC1" w:rsidR="008125BC" w:rsidRPr="00395CA5" w:rsidRDefault="008125BC" w:rsidP="00395CA5">
      <w:pPr>
        <w:pStyle w:val="ListParagraph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lang w:eastAsia="en-ZA"/>
        </w:rPr>
      </w:pPr>
      <w:r w:rsidRPr="00395CA5">
        <w:rPr>
          <w:rFonts w:ascii="Tahoma" w:eastAsia="Times New Roman" w:hAnsi="Tahoma" w:cs="Tahoma"/>
          <w:color w:val="0F243E"/>
          <w:lang w:eastAsia="en-ZA"/>
        </w:rPr>
        <w:t>Third Party Cover is excluded and must be bought at the border.</w:t>
      </w:r>
    </w:p>
    <w:p w14:paraId="416161DD" w14:textId="2DA4B901" w:rsidR="008125BC" w:rsidRPr="00395CA5" w:rsidRDefault="008125BC" w:rsidP="00395CA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395CA5">
        <w:rPr>
          <w:rFonts w:ascii="Tahoma" w:eastAsia="Times New Roman" w:hAnsi="Tahoma" w:cs="Tahoma"/>
          <w:color w:val="0F243E"/>
          <w:lang w:eastAsia="en-ZA"/>
        </w:rPr>
        <w:t xml:space="preserve">Repatriation Costs is excluded - except if stated otherwise in your </w:t>
      </w:r>
      <w:r w:rsidR="00395CA5" w:rsidRPr="00395CA5">
        <w:rPr>
          <w:rFonts w:ascii="Tahoma" w:eastAsia="Times New Roman" w:hAnsi="Tahoma" w:cs="Tahoma"/>
          <w:color w:val="0F243E"/>
          <w:lang w:eastAsia="en-ZA"/>
        </w:rPr>
        <w:t>schedule.</w:t>
      </w:r>
    </w:p>
    <w:p w14:paraId="7CC45380" w14:textId="77777777" w:rsidR="004473CC" w:rsidRPr="005038BF" w:rsidRDefault="004473CC" w:rsidP="00395CA5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5038BF" w:rsidRDefault="000A1DEE" w:rsidP="00395CA5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5038BF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5038BF">
        <w:rPr>
          <w:rFonts w:cs="Tahoma"/>
          <w:b/>
          <w:bCs/>
          <w:color w:val="0F243E"/>
        </w:rPr>
        <w:t>01</w:t>
      </w:r>
      <w:r w:rsidR="00BF79C5" w:rsidRPr="005038BF">
        <w:rPr>
          <w:rFonts w:cs="Tahoma"/>
          <w:b/>
          <w:bCs/>
          <w:color w:val="0F243E"/>
        </w:rPr>
        <w:t>2 881 4580</w:t>
      </w:r>
      <w:r w:rsidRPr="005038BF">
        <w:rPr>
          <w:rFonts w:cs="Tahoma"/>
          <w:b/>
          <w:bCs/>
          <w:color w:val="0F243E"/>
        </w:rPr>
        <w:t>.</w:t>
      </w:r>
    </w:p>
    <w:p w14:paraId="1F757BD9" w14:textId="77777777" w:rsidR="000A1DEE" w:rsidRPr="005038BF" w:rsidRDefault="000A1DEE" w:rsidP="00395CA5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5038BF" w:rsidRDefault="000A1DEE" w:rsidP="00395CA5">
      <w:pPr>
        <w:spacing w:after="0" w:line="240" w:lineRule="auto"/>
        <w:rPr>
          <w:b/>
          <w:bCs/>
        </w:rPr>
      </w:pPr>
      <w:r w:rsidRPr="005038BF">
        <w:rPr>
          <w:rFonts w:cs="Tahoma"/>
          <w:color w:val="0F243E"/>
        </w:rPr>
        <w:t>Kind regards,</w:t>
      </w:r>
    </w:p>
    <w:sectPr w:rsidR="000A1DEE" w:rsidRPr="005038BF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98B7" w14:textId="77777777" w:rsidR="005019F2" w:rsidRDefault="005019F2" w:rsidP="00F938DA">
      <w:pPr>
        <w:spacing w:after="0" w:line="240" w:lineRule="auto"/>
      </w:pPr>
      <w:r>
        <w:separator/>
      </w:r>
    </w:p>
  </w:endnote>
  <w:endnote w:type="continuationSeparator" w:id="0">
    <w:p w14:paraId="0CD7928E" w14:textId="77777777" w:rsidR="005019F2" w:rsidRDefault="005019F2" w:rsidP="00F938DA">
      <w:pPr>
        <w:spacing w:after="0" w:line="240" w:lineRule="auto"/>
      </w:pPr>
      <w:r>
        <w:continuationSeparator/>
      </w:r>
    </w:p>
  </w:endnote>
  <w:endnote w:type="continuationNotice" w:id="1">
    <w:p w14:paraId="29A9E006" w14:textId="77777777" w:rsidR="005019F2" w:rsidRDefault="00501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9304" w14:textId="77777777" w:rsidR="005019F2" w:rsidRDefault="005019F2" w:rsidP="00F938DA">
      <w:pPr>
        <w:spacing w:after="0" w:line="240" w:lineRule="auto"/>
      </w:pPr>
      <w:r>
        <w:separator/>
      </w:r>
    </w:p>
  </w:footnote>
  <w:footnote w:type="continuationSeparator" w:id="0">
    <w:p w14:paraId="5AC591AC" w14:textId="77777777" w:rsidR="005019F2" w:rsidRDefault="005019F2" w:rsidP="00F938DA">
      <w:pPr>
        <w:spacing w:after="0" w:line="240" w:lineRule="auto"/>
      </w:pPr>
      <w:r>
        <w:continuationSeparator/>
      </w:r>
    </w:p>
  </w:footnote>
  <w:footnote w:type="continuationNotice" w:id="1">
    <w:p w14:paraId="06D8FAA0" w14:textId="77777777" w:rsidR="005019F2" w:rsidRDefault="00501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7E9"/>
    <w:multiLevelType w:val="hybridMultilevel"/>
    <w:tmpl w:val="DDF46C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13A3"/>
    <w:multiLevelType w:val="hybridMultilevel"/>
    <w:tmpl w:val="0A6629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9"/>
  </w:num>
  <w:num w:numId="8">
    <w:abstractNumId w:val="8"/>
  </w:num>
  <w:num w:numId="9">
    <w:abstractNumId w:val="1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5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E4A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5CA5"/>
    <w:rsid w:val="00397B9F"/>
    <w:rsid w:val="003B720E"/>
    <w:rsid w:val="003C01DA"/>
    <w:rsid w:val="003F53B0"/>
    <w:rsid w:val="00400D54"/>
    <w:rsid w:val="004029CD"/>
    <w:rsid w:val="00412E34"/>
    <w:rsid w:val="00426EA4"/>
    <w:rsid w:val="004344F0"/>
    <w:rsid w:val="00446AF4"/>
    <w:rsid w:val="004473CC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19F2"/>
    <w:rsid w:val="005023E5"/>
    <w:rsid w:val="0050325A"/>
    <w:rsid w:val="005038BF"/>
    <w:rsid w:val="00522665"/>
    <w:rsid w:val="00522B2E"/>
    <w:rsid w:val="00524066"/>
    <w:rsid w:val="005411F6"/>
    <w:rsid w:val="00544CFD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125BC"/>
    <w:rsid w:val="00820328"/>
    <w:rsid w:val="00820467"/>
    <w:rsid w:val="00823A85"/>
    <w:rsid w:val="0084008A"/>
    <w:rsid w:val="00870131"/>
    <w:rsid w:val="00875A61"/>
    <w:rsid w:val="008B1485"/>
    <w:rsid w:val="008B1926"/>
    <w:rsid w:val="008B42E4"/>
    <w:rsid w:val="008C763E"/>
    <w:rsid w:val="008D20A3"/>
    <w:rsid w:val="008E6D6C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0708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1A57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35CAD"/>
    <w:rsid w:val="00D43468"/>
    <w:rsid w:val="00D914CC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1084D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2</cp:revision>
  <cp:lastPrinted>2023-04-28T12:05:00Z</cp:lastPrinted>
  <dcterms:created xsi:type="dcterms:W3CDTF">2023-08-18T08:26:00Z</dcterms:created>
  <dcterms:modified xsi:type="dcterms:W3CDTF">2023-08-18T08:26:00Z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