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E2A" w:rsidRDefault="00EE5E2A" w:rsidP="00EE5E2A">
      <w:pPr>
        <w:spacing w:line="240" w:lineRule="auto"/>
        <w:rPr>
          <w:rFonts w:cstheme="minorHAnsi"/>
          <w:color w:val="000000"/>
          <w:sz w:val="20"/>
          <w:szCs w:val="20"/>
          <w:shd w:val="clear" w:color="auto" w:fill="FFFFFF"/>
        </w:rPr>
      </w:pPr>
      <w:r>
        <w:rPr>
          <w:rStyle w:val="Strong"/>
          <w:rFonts w:cstheme="minorHAnsi"/>
          <w:color w:val="000000"/>
          <w:sz w:val="20"/>
          <w:szCs w:val="20"/>
          <w:shd w:val="clear" w:color="auto" w:fill="FFFFFF"/>
        </w:rPr>
        <w:t>Broker Service Fee (BSF) Consent Form</w:t>
      </w:r>
      <w:r>
        <w:rPr>
          <w:rFonts w:cstheme="minorHAnsi"/>
          <w:color w:val="000000"/>
          <w:sz w:val="20"/>
          <w:szCs w:val="20"/>
          <w:u w:val="single"/>
        </w:rPr>
        <w:br/>
      </w:r>
      <w:r>
        <w:rPr>
          <w:rFonts w:cstheme="minorHAnsi"/>
          <w:color w:val="000000"/>
          <w:sz w:val="20"/>
          <w:szCs w:val="20"/>
        </w:rPr>
        <w:br/>
      </w:r>
      <w:r>
        <w:rPr>
          <w:rStyle w:val="Strong"/>
          <w:rFonts w:cstheme="minorHAnsi"/>
          <w:color w:val="000000"/>
          <w:sz w:val="20"/>
          <w:szCs w:val="20"/>
          <w:shd w:val="clear" w:color="auto" w:fill="FFFFFF"/>
        </w:rPr>
        <w:t>FSP Name:</w:t>
      </w:r>
      <w:r>
        <w:rPr>
          <w:rFonts w:cstheme="minorHAnsi"/>
          <w:color w:val="000000"/>
          <w:sz w:val="20"/>
          <w:szCs w:val="20"/>
          <w:shd w:val="clear" w:color="auto" w:fill="FFFFFF"/>
        </w:rPr>
        <w:t> </w:t>
      </w:r>
      <w:proofErr w:type="spellStart"/>
      <w:r>
        <w:rPr>
          <w:rFonts w:cstheme="minorHAnsi"/>
          <w:color w:val="000000"/>
          <w:sz w:val="20"/>
          <w:szCs w:val="20"/>
          <w:shd w:val="clear" w:color="auto" w:fill="FFFFFF"/>
        </w:rPr>
        <w:t>Smit</w:t>
      </w:r>
      <w:proofErr w:type="spellEnd"/>
      <w:r>
        <w:rPr>
          <w:rFonts w:cstheme="minorHAnsi"/>
          <w:color w:val="000000"/>
          <w:sz w:val="20"/>
          <w:szCs w:val="20"/>
          <w:shd w:val="clear" w:color="auto" w:fill="FFFFFF"/>
        </w:rPr>
        <w:t xml:space="preserve"> and </w:t>
      </w:r>
      <w:proofErr w:type="spellStart"/>
      <w:r>
        <w:rPr>
          <w:rFonts w:cstheme="minorHAnsi"/>
          <w:color w:val="000000"/>
          <w:sz w:val="20"/>
          <w:szCs w:val="20"/>
          <w:shd w:val="clear" w:color="auto" w:fill="FFFFFF"/>
        </w:rPr>
        <w:t>Kie</w:t>
      </w:r>
      <w:proofErr w:type="spellEnd"/>
      <w:r>
        <w:rPr>
          <w:rFonts w:cstheme="minorHAnsi"/>
          <w:color w:val="000000"/>
          <w:sz w:val="20"/>
          <w:szCs w:val="20"/>
          <w:shd w:val="clear" w:color="auto" w:fill="FFFFFF"/>
        </w:rPr>
        <w:t xml:space="preserve"> Pretoria (Pty) Ltd</w:t>
      </w:r>
      <w:r>
        <w:rPr>
          <w:rFonts w:cstheme="minorHAnsi"/>
          <w:color w:val="000000"/>
          <w:sz w:val="20"/>
          <w:szCs w:val="20"/>
        </w:rPr>
        <w:br/>
      </w:r>
      <w:r>
        <w:rPr>
          <w:rStyle w:val="Strong"/>
          <w:rFonts w:cstheme="minorHAnsi"/>
          <w:color w:val="000000"/>
          <w:sz w:val="20"/>
          <w:szCs w:val="20"/>
          <w:shd w:val="clear" w:color="auto" w:fill="FFFFFF"/>
        </w:rPr>
        <w:t>FSP No: </w:t>
      </w:r>
      <w:r w:rsidR="00462274">
        <w:rPr>
          <w:rStyle w:val="Strong"/>
          <w:rFonts w:cstheme="minorHAnsi"/>
          <w:color w:val="000000"/>
          <w:sz w:val="20"/>
          <w:szCs w:val="20"/>
          <w:shd w:val="clear" w:color="auto" w:fill="FFFFFF"/>
        </w:rPr>
        <w:t xml:space="preserve"> 43148</w:t>
      </w:r>
      <w:bookmarkStart w:id="0" w:name="_GoBack"/>
      <w:bookmarkEnd w:id="0"/>
    </w:p>
    <w:p w:rsidR="00EE5E2A" w:rsidRDefault="00EE5E2A" w:rsidP="00EE5E2A">
      <w:pPr>
        <w:spacing w:line="240" w:lineRule="auto"/>
        <w:rPr>
          <w:rStyle w:val="Strong"/>
        </w:rPr>
      </w:pPr>
      <w:r>
        <w:rPr>
          <w:rStyle w:val="Strong"/>
          <w:rFonts w:cstheme="minorHAnsi"/>
          <w:color w:val="000000"/>
          <w:sz w:val="20"/>
          <w:szCs w:val="20"/>
          <w:shd w:val="clear" w:color="auto" w:fill="FFFFFF"/>
        </w:rPr>
        <w:t>Policy Holder:</w:t>
      </w:r>
    </w:p>
    <w:p w:rsidR="00EE5E2A" w:rsidRDefault="00EE5E2A" w:rsidP="00EE5E2A">
      <w:pPr>
        <w:spacing w:line="240" w:lineRule="auto"/>
      </w:pPr>
      <w:r>
        <w:rPr>
          <w:rStyle w:val="Strong"/>
          <w:rFonts w:cstheme="minorHAnsi"/>
          <w:color w:val="000000"/>
          <w:sz w:val="20"/>
          <w:szCs w:val="20"/>
          <w:shd w:val="clear" w:color="auto" w:fill="FFFFFF"/>
        </w:rPr>
        <w:t>Policy Number</w:t>
      </w:r>
      <w:proofErr w:type="gramStart"/>
      <w:r>
        <w:rPr>
          <w:rStyle w:val="Strong"/>
          <w:rFonts w:cstheme="minorHAnsi"/>
          <w:color w:val="000000"/>
          <w:sz w:val="20"/>
          <w:szCs w:val="20"/>
          <w:shd w:val="clear" w:color="auto" w:fill="FFFFFF"/>
        </w:rPr>
        <w:t>:</w:t>
      </w:r>
      <w:proofErr w:type="gramEnd"/>
      <w:r>
        <w:rPr>
          <w:rFonts w:cstheme="minorHAnsi"/>
          <w:color w:val="000000"/>
          <w:sz w:val="20"/>
          <w:szCs w:val="20"/>
        </w:rPr>
        <w:br/>
      </w:r>
      <w:r>
        <w:rPr>
          <w:rFonts w:cstheme="minorHAnsi"/>
          <w:color w:val="000000"/>
          <w:sz w:val="20"/>
          <w:szCs w:val="20"/>
        </w:rPr>
        <w:br/>
      </w:r>
      <w:proofErr w:type="spellStart"/>
      <w:r>
        <w:rPr>
          <w:rFonts w:cstheme="minorHAnsi"/>
          <w:color w:val="000000"/>
          <w:sz w:val="20"/>
          <w:szCs w:val="20"/>
          <w:shd w:val="clear" w:color="auto" w:fill="FFFFFF"/>
        </w:rPr>
        <w:t>Smit</w:t>
      </w:r>
      <w:proofErr w:type="spellEnd"/>
      <w:r>
        <w:rPr>
          <w:rFonts w:cstheme="minorHAnsi"/>
          <w:color w:val="000000"/>
          <w:sz w:val="20"/>
          <w:szCs w:val="20"/>
          <w:shd w:val="clear" w:color="auto" w:fill="FFFFFF"/>
        </w:rPr>
        <w:t xml:space="preserve"> and </w:t>
      </w:r>
      <w:proofErr w:type="spellStart"/>
      <w:r>
        <w:rPr>
          <w:rFonts w:cstheme="minorHAnsi"/>
          <w:color w:val="000000"/>
          <w:sz w:val="20"/>
          <w:szCs w:val="20"/>
          <w:shd w:val="clear" w:color="auto" w:fill="FFFFFF"/>
        </w:rPr>
        <w:t>Kie</w:t>
      </w:r>
      <w:proofErr w:type="spellEnd"/>
      <w:r>
        <w:rPr>
          <w:rFonts w:cstheme="minorHAnsi"/>
          <w:color w:val="000000"/>
          <w:sz w:val="20"/>
          <w:szCs w:val="20"/>
          <w:shd w:val="clear" w:color="auto" w:fill="FFFFFF"/>
        </w:rPr>
        <w:t xml:space="preserve"> Pretoria Brokers (Pty) Ltd provides advice and intermediary services in relation to your non-life insurance policy and for acting as an intermediary. </w:t>
      </w:r>
      <w:proofErr w:type="spellStart"/>
      <w:r>
        <w:rPr>
          <w:rFonts w:cstheme="minorHAnsi"/>
          <w:color w:val="000000"/>
          <w:sz w:val="20"/>
          <w:szCs w:val="20"/>
          <w:shd w:val="clear" w:color="auto" w:fill="FFFFFF"/>
        </w:rPr>
        <w:t>Smit</w:t>
      </w:r>
      <w:proofErr w:type="spellEnd"/>
      <w:r>
        <w:rPr>
          <w:rFonts w:cstheme="minorHAnsi"/>
          <w:color w:val="000000"/>
          <w:sz w:val="20"/>
          <w:szCs w:val="20"/>
          <w:shd w:val="clear" w:color="auto" w:fill="FFFFFF"/>
        </w:rPr>
        <w:t xml:space="preserve"> and </w:t>
      </w:r>
      <w:proofErr w:type="spellStart"/>
      <w:r>
        <w:rPr>
          <w:rFonts w:cstheme="minorHAnsi"/>
          <w:color w:val="000000"/>
          <w:sz w:val="20"/>
          <w:szCs w:val="20"/>
          <w:shd w:val="clear" w:color="auto" w:fill="FFFFFF"/>
        </w:rPr>
        <w:t>Kie</w:t>
      </w:r>
      <w:proofErr w:type="spellEnd"/>
      <w:r>
        <w:rPr>
          <w:rFonts w:cstheme="minorHAnsi"/>
          <w:color w:val="000000"/>
          <w:sz w:val="20"/>
          <w:szCs w:val="20"/>
          <w:shd w:val="clear" w:color="auto" w:fill="FFFFFF"/>
        </w:rPr>
        <w:t xml:space="preserve"> Pretoria Brokers (Pty) Ltd is remunerated by way of commission for providing advice and intermediary services, by the Insurer. Commission paid is regulated in terms of applicable legislation and is disclosed to you on your policy schedule. Broker Fees are charged to you for providing additional services for your benefit. The Insurer will collect the broker fee agreed to by you and pay over this amount together with statutory commission earned. You may withdraw consent from us to charge the fee if you don't want to make use of the various services provided.</w:t>
      </w:r>
      <w:r>
        <w:rPr>
          <w:rFonts w:cstheme="minorHAnsi"/>
          <w:color w:val="000000"/>
          <w:sz w:val="20"/>
          <w:szCs w:val="20"/>
        </w:rPr>
        <w:br/>
      </w:r>
      <w:r>
        <w:rPr>
          <w:rFonts w:cstheme="minorHAnsi"/>
          <w:color w:val="000000"/>
          <w:sz w:val="20"/>
          <w:szCs w:val="20"/>
        </w:rPr>
        <w:br/>
      </w:r>
      <w:r>
        <w:rPr>
          <w:rStyle w:val="Strong"/>
          <w:rFonts w:cstheme="minorHAnsi"/>
          <w:color w:val="000000"/>
          <w:sz w:val="20"/>
          <w:szCs w:val="20"/>
          <w:shd w:val="clear" w:color="auto" w:fill="FFFFFF"/>
        </w:rPr>
        <w:t>Note</w:t>
      </w:r>
      <w:proofErr w:type="gramStart"/>
      <w:r>
        <w:rPr>
          <w:rStyle w:val="Strong"/>
          <w:rFonts w:cstheme="minorHAnsi"/>
          <w:color w:val="000000"/>
          <w:sz w:val="20"/>
          <w:szCs w:val="20"/>
          <w:shd w:val="clear" w:color="auto" w:fill="FFFFFF"/>
        </w:rPr>
        <w:t>:</w:t>
      </w:r>
      <w:proofErr w:type="gramEnd"/>
      <w:r>
        <w:rPr>
          <w:rFonts w:cstheme="minorHAnsi"/>
          <w:color w:val="000000"/>
          <w:sz w:val="20"/>
          <w:szCs w:val="20"/>
        </w:rPr>
        <w:br/>
      </w:r>
      <w:r>
        <w:rPr>
          <w:rFonts w:cstheme="minorHAnsi"/>
          <w:color w:val="000000"/>
          <w:sz w:val="20"/>
          <w:szCs w:val="20"/>
          <w:shd w:val="clear" w:color="auto" w:fill="FFFFFF"/>
        </w:rPr>
        <w:t>A list of Intermediary Services remunerated as commission by the Insurer, to the FSP, may be provided to you on request.  Below are some of the additional services in terms of our value proposition to you</w:t>
      </w:r>
      <w:r>
        <w:rPr>
          <w:rFonts w:cstheme="minorHAnsi"/>
          <w:color w:val="000000"/>
          <w:sz w:val="20"/>
          <w:szCs w:val="20"/>
        </w:rPr>
        <w:br/>
      </w:r>
      <w:r>
        <w:rPr>
          <w:rFonts w:cstheme="minorHAnsi"/>
          <w:color w:val="000000"/>
          <w:sz w:val="20"/>
          <w:szCs w:val="20"/>
        </w:rPr>
        <w:br/>
      </w:r>
      <w:r>
        <w:rPr>
          <w:rStyle w:val="Strong"/>
          <w:rFonts w:cstheme="minorHAnsi"/>
          <w:color w:val="000000"/>
          <w:sz w:val="20"/>
          <w:szCs w:val="20"/>
          <w:shd w:val="clear" w:color="auto" w:fill="FFFFFF"/>
        </w:rPr>
        <w:t>List of broker services</w:t>
      </w:r>
      <w:r>
        <w:rPr>
          <w:rFonts w:cstheme="minorHAnsi"/>
          <w:color w:val="000000"/>
          <w:sz w:val="20"/>
          <w:szCs w:val="20"/>
        </w:rPr>
        <w:br/>
      </w:r>
      <w:r>
        <w:rPr>
          <w:rFonts w:cstheme="minorHAnsi"/>
          <w:color w:val="000000"/>
          <w:sz w:val="20"/>
          <w:szCs w:val="20"/>
          <w:shd w:val="clear" w:color="auto" w:fill="FFFFFF"/>
        </w:rPr>
        <w:t>1. Onsite visits with the assessors when required</w:t>
      </w:r>
      <w:r>
        <w:rPr>
          <w:rFonts w:cstheme="minorHAnsi"/>
          <w:color w:val="000000"/>
          <w:sz w:val="20"/>
          <w:szCs w:val="20"/>
        </w:rPr>
        <w:br/>
      </w:r>
      <w:r>
        <w:rPr>
          <w:rFonts w:cstheme="minorHAnsi"/>
          <w:color w:val="000000"/>
          <w:sz w:val="20"/>
          <w:szCs w:val="20"/>
          <w:shd w:val="clear" w:color="auto" w:fill="FFFFFF"/>
        </w:rPr>
        <w:t>2. Onsite visits when requested and at renewal</w:t>
      </w:r>
      <w:r>
        <w:rPr>
          <w:rFonts w:cstheme="minorHAnsi"/>
          <w:color w:val="000000"/>
          <w:sz w:val="20"/>
          <w:szCs w:val="20"/>
        </w:rPr>
        <w:br/>
      </w:r>
      <w:r>
        <w:rPr>
          <w:rFonts w:cstheme="minorHAnsi"/>
          <w:color w:val="000000"/>
          <w:sz w:val="20"/>
          <w:szCs w:val="20"/>
          <w:shd w:val="clear" w:color="auto" w:fill="FFFFFF"/>
        </w:rPr>
        <w:t>3. Facilitating non insurance value added products</w:t>
      </w:r>
      <w:r>
        <w:rPr>
          <w:rFonts w:cstheme="minorHAnsi"/>
          <w:color w:val="000000"/>
          <w:sz w:val="20"/>
          <w:szCs w:val="20"/>
        </w:rPr>
        <w:br/>
      </w:r>
      <w:r>
        <w:rPr>
          <w:rFonts w:cstheme="minorHAnsi"/>
          <w:color w:val="000000"/>
          <w:sz w:val="20"/>
          <w:szCs w:val="20"/>
          <w:shd w:val="clear" w:color="auto" w:fill="FFFFFF"/>
        </w:rPr>
        <w:t>4. Arranging and assisting with valuations</w:t>
      </w:r>
      <w:r>
        <w:rPr>
          <w:rFonts w:cstheme="minorHAnsi"/>
          <w:color w:val="000000"/>
          <w:sz w:val="20"/>
          <w:szCs w:val="20"/>
        </w:rPr>
        <w:br/>
      </w:r>
      <w:r>
        <w:rPr>
          <w:rFonts w:cstheme="minorHAnsi"/>
          <w:color w:val="000000"/>
          <w:sz w:val="20"/>
          <w:szCs w:val="20"/>
          <w:shd w:val="clear" w:color="auto" w:fill="FFFFFF"/>
        </w:rPr>
        <w:t>5. Arranging and collecting of salvage after a claim</w:t>
      </w:r>
      <w:r>
        <w:rPr>
          <w:rFonts w:cstheme="minorHAnsi"/>
          <w:color w:val="000000"/>
          <w:sz w:val="20"/>
          <w:szCs w:val="20"/>
        </w:rPr>
        <w:br/>
      </w:r>
      <w:r>
        <w:rPr>
          <w:rFonts w:cstheme="minorHAnsi"/>
          <w:color w:val="000000"/>
          <w:sz w:val="20"/>
          <w:szCs w:val="20"/>
          <w:shd w:val="clear" w:color="auto" w:fill="FFFFFF"/>
        </w:rPr>
        <w:t>6. Providing assistance by arranging towing in the event of an emergency</w:t>
      </w:r>
      <w:r>
        <w:rPr>
          <w:rFonts w:cstheme="minorHAnsi"/>
          <w:color w:val="000000"/>
          <w:sz w:val="20"/>
          <w:szCs w:val="20"/>
        </w:rPr>
        <w:br/>
      </w:r>
      <w:r>
        <w:rPr>
          <w:rFonts w:cstheme="minorHAnsi"/>
          <w:color w:val="000000"/>
          <w:sz w:val="20"/>
          <w:szCs w:val="20"/>
          <w:shd w:val="clear" w:color="auto" w:fill="FFFFFF"/>
        </w:rPr>
        <w:t>7. Assisting when a claim has been rejected and assisting with approaching the insurer for settlement negotiations</w:t>
      </w:r>
      <w:r>
        <w:rPr>
          <w:rFonts w:cstheme="minorHAnsi"/>
          <w:color w:val="000000"/>
          <w:sz w:val="20"/>
          <w:szCs w:val="20"/>
        </w:rPr>
        <w:br/>
      </w:r>
      <w:r>
        <w:rPr>
          <w:rFonts w:cstheme="minorHAnsi"/>
          <w:color w:val="000000"/>
          <w:sz w:val="20"/>
          <w:szCs w:val="20"/>
          <w:shd w:val="clear" w:color="auto" w:fill="FFFFFF"/>
        </w:rPr>
        <w:t>8. Assisting with the preparation of documentation to lodge an appeal to the Ombudsman</w:t>
      </w:r>
      <w:r>
        <w:rPr>
          <w:rFonts w:cstheme="minorHAnsi"/>
          <w:color w:val="000000"/>
          <w:sz w:val="20"/>
          <w:szCs w:val="20"/>
        </w:rPr>
        <w:br/>
      </w:r>
      <w:r>
        <w:rPr>
          <w:rFonts w:cstheme="minorHAnsi"/>
          <w:color w:val="000000"/>
          <w:sz w:val="20"/>
          <w:szCs w:val="20"/>
          <w:shd w:val="clear" w:color="auto" w:fill="FFFFFF"/>
        </w:rPr>
        <w:t>9. Assisting Third Parties with their claims</w:t>
      </w:r>
      <w:r>
        <w:rPr>
          <w:rFonts w:cstheme="minorHAnsi"/>
          <w:color w:val="000000"/>
          <w:sz w:val="20"/>
          <w:szCs w:val="20"/>
        </w:rPr>
        <w:br/>
      </w:r>
      <w:r>
        <w:rPr>
          <w:rFonts w:cstheme="minorHAnsi"/>
          <w:color w:val="000000"/>
          <w:sz w:val="20"/>
          <w:szCs w:val="20"/>
          <w:shd w:val="clear" w:color="auto" w:fill="FFFFFF"/>
        </w:rPr>
        <w:t>10. Assisting with the determination of insured values</w:t>
      </w:r>
      <w:r>
        <w:rPr>
          <w:rFonts w:cstheme="minorHAnsi"/>
          <w:color w:val="000000"/>
          <w:sz w:val="20"/>
          <w:szCs w:val="20"/>
        </w:rPr>
        <w:br/>
      </w:r>
      <w:r>
        <w:rPr>
          <w:rFonts w:cstheme="minorHAnsi"/>
          <w:color w:val="000000"/>
          <w:sz w:val="20"/>
          <w:szCs w:val="20"/>
          <w:shd w:val="clear" w:color="auto" w:fill="FFFFFF"/>
        </w:rPr>
        <w:t>11. After hours service. </w:t>
      </w:r>
      <w:r>
        <w:rPr>
          <w:rFonts w:cstheme="minorHAnsi"/>
          <w:color w:val="000000"/>
          <w:sz w:val="20"/>
          <w:szCs w:val="20"/>
        </w:rPr>
        <w:br/>
      </w:r>
      <w:r>
        <w:rPr>
          <w:rFonts w:cstheme="minorHAnsi"/>
          <w:color w:val="000000"/>
          <w:sz w:val="20"/>
          <w:szCs w:val="20"/>
        </w:rPr>
        <w:br/>
      </w:r>
      <w:r>
        <w:rPr>
          <w:rStyle w:val="Strong"/>
          <w:rFonts w:cstheme="minorHAnsi"/>
          <w:color w:val="000000"/>
          <w:sz w:val="20"/>
          <w:szCs w:val="20"/>
          <w:shd w:val="clear" w:color="auto" w:fill="FFFFFF"/>
        </w:rPr>
        <w:t>BROKER FEE</w:t>
      </w:r>
      <w:r>
        <w:rPr>
          <w:rFonts w:cstheme="minorHAnsi"/>
          <w:color w:val="000000"/>
          <w:sz w:val="20"/>
          <w:szCs w:val="20"/>
        </w:rPr>
        <w:br/>
      </w:r>
      <w:r>
        <w:rPr>
          <w:rFonts w:cstheme="minorHAnsi"/>
          <w:color w:val="000000"/>
          <w:sz w:val="20"/>
          <w:szCs w:val="20"/>
          <w:shd w:val="clear" w:color="auto" w:fill="FFFFFF"/>
        </w:rPr>
        <w:t xml:space="preserve">For the additional services set out above </w:t>
      </w:r>
      <w:proofErr w:type="spellStart"/>
      <w:r>
        <w:rPr>
          <w:rFonts w:cstheme="minorHAnsi"/>
          <w:color w:val="000000"/>
          <w:sz w:val="20"/>
          <w:szCs w:val="20"/>
          <w:shd w:val="clear" w:color="auto" w:fill="FFFFFF"/>
        </w:rPr>
        <w:t>Smit</w:t>
      </w:r>
      <w:proofErr w:type="spellEnd"/>
      <w:r>
        <w:rPr>
          <w:rFonts w:cstheme="minorHAnsi"/>
          <w:color w:val="000000"/>
          <w:sz w:val="20"/>
          <w:szCs w:val="20"/>
          <w:shd w:val="clear" w:color="auto" w:fill="FFFFFF"/>
        </w:rPr>
        <w:t xml:space="preserve"> and </w:t>
      </w:r>
      <w:proofErr w:type="spellStart"/>
      <w:r>
        <w:rPr>
          <w:rFonts w:cstheme="minorHAnsi"/>
          <w:color w:val="000000"/>
          <w:sz w:val="20"/>
          <w:szCs w:val="20"/>
          <w:shd w:val="clear" w:color="auto" w:fill="FFFFFF"/>
        </w:rPr>
        <w:t>Kie</w:t>
      </w:r>
      <w:proofErr w:type="spellEnd"/>
      <w:r>
        <w:rPr>
          <w:rFonts w:cstheme="minorHAnsi"/>
          <w:color w:val="000000"/>
          <w:sz w:val="20"/>
          <w:szCs w:val="20"/>
          <w:shd w:val="clear" w:color="auto" w:fill="FFFFFF"/>
        </w:rPr>
        <w:t xml:space="preserve"> Pretoria Brokers (Pty) Ltd charges 10% of the monthly premium inclusive of VAT and will be reviewed at policy renewal stage.</w:t>
      </w:r>
    </w:p>
    <w:p w:rsidR="00EE5E2A" w:rsidRDefault="00EE5E2A" w:rsidP="00EE5E2A">
      <w:pPr>
        <w:spacing w:line="240" w:lineRule="auto"/>
        <w:rPr>
          <w:rFonts w:cstheme="minorHAnsi"/>
          <w:b/>
          <w:bCs/>
          <w:color w:val="000000"/>
          <w:sz w:val="20"/>
          <w:szCs w:val="20"/>
          <w:shd w:val="clear" w:color="auto" w:fill="FFFFFF"/>
        </w:rPr>
      </w:pPr>
      <w:r>
        <w:rPr>
          <w:rFonts w:cstheme="minorHAnsi"/>
          <w:b/>
          <w:bCs/>
          <w:color w:val="000000"/>
          <w:sz w:val="20"/>
          <w:szCs w:val="20"/>
          <w:shd w:val="clear" w:color="auto" w:fill="FFFFFF"/>
        </w:rPr>
        <w:t>Outsourced Fee:</w:t>
      </w:r>
    </w:p>
    <w:p w:rsidR="00EE5E2A" w:rsidRDefault="00EE5E2A" w:rsidP="00EE5E2A">
      <w:pPr>
        <w:spacing w:line="240" w:lineRule="auto"/>
        <w:rPr>
          <w:rFonts w:cstheme="minorHAnsi"/>
          <w:sz w:val="21"/>
          <w:szCs w:val="21"/>
          <w:shd w:val="clear" w:color="auto" w:fill="FFFFFF"/>
        </w:rPr>
      </w:pPr>
      <w:proofErr w:type="spellStart"/>
      <w:r>
        <w:rPr>
          <w:rFonts w:cstheme="minorHAnsi"/>
          <w:b/>
          <w:bCs/>
          <w:sz w:val="21"/>
          <w:szCs w:val="21"/>
          <w:shd w:val="clear" w:color="auto" w:fill="FFFFFF"/>
        </w:rPr>
        <w:t>Carnection</w:t>
      </w:r>
      <w:proofErr w:type="spellEnd"/>
      <w:r>
        <w:rPr>
          <w:rFonts w:cstheme="minorHAnsi"/>
          <w:b/>
          <w:bCs/>
          <w:sz w:val="21"/>
          <w:szCs w:val="21"/>
          <w:shd w:val="clear" w:color="auto" w:fill="FFFFFF"/>
        </w:rPr>
        <w:t>: (</w:t>
      </w:r>
      <w:proofErr w:type="spellStart"/>
      <w:r>
        <w:rPr>
          <w:rFonts w:cstheme="minorHAnsi"/>
          <w:b/>
          <w:bCs/>
          <w:sz w:val="21"/>
          <w:szCs w:val="21"/>
          <w:shd w:val="clear" w:color="auto" w:fill="FFFFFF"/>
        </w:rPr>
        <w:t>Renasa</w:t>
      </w:r>
      <w:proofErr w:type="spellEnd"/>
      <w:r>
        <w:rPr>
          <w:rFonts w:cstheme="minorHAnsi"/>
          <w:b/>
          <w:bCs/>
          <w:sz w:val="21"/>
          <w:szCs w:val="21"/>
          <w:shd w:val="clear" w:color="auto" w:fill="FFFFFF"/>
        </w:rPr>
        <w:t xml:space="preserve"> Policies Only</w:t>
      </w:r>
      <w:proofErr w:type="gramStart"/>
      <w:r w:rsidR="008520B9">
        <w:rPr>
          <w:rFonts w:cstheme="minorHAnsi"/>
          <w:b/>
          <w:bCs/>
          <w:sz w:val="21"/>
          <w:szCs w:val="21"/>
          <w:shd w:val="clear" w:color="auto" w:fill="FFFFFF"/>
        </w:rPr>
        <w:t>)</w:t>
      </w:r>
      <w:proofErr w:type="gramEnd"/>
      <w:r>
        <w:rPr>
          <w:rFonts w:cstheme="minorHAnsi"/>
          <w:sz w:val="21"/>
          <w:szCs w:val="21"/>
        </w:rPr>
        <w:br/>
      </w:r>
      <w:r>
        <w:rPr>
          <w:rFonts w:cstheme="minorHAnsi"/>
          <w:sz w:val="21"/>
          <w:szCs w:val="21"/>
          <w:shd w:val="clear" w:color="auto" w:fill="FFFFFF"/>
        </w:rPr>
        <w:t xml:space="preserve">Outsourced administration service to assist with the delivery and collection of car hire vehicles approved by </w:t>
      </w:r>
      <w:proofErr w:type="spellStart"/>
      <w:r>
        <w:rPr>
          <w:rFonts w:cstheme="minorHAnsi"/>
          <w:sz w:val="21"/>
          <w:szCs w:val="21"/>
          <w:shd w:val="clear" w:color="auto" w:fill="FFFFFF"/>
        </w:rPr>
        <w:t>Renasa</w:t>
      </w:r>
      <w:proofErr w:type="spellEnd"/>
      <w:r>
        <w:rPr>
          <w:rFonts w:cstheme="minorHAnsi"/>
          <w:sz w:val="21"/>
          <w:szCs w:val="21"/>
          <w:shd w:val="clear" w:color="auto" w:fill="FFFFFF"/>
        </w:rPr>
        <w:t xml:space="preserve"> in the event of a claim</w:t>
      </w:r>
    </w:p>
    <w:p w:rsidR="00EE5E2A" w:rsidRDefault="00EE5E2A" w:rsidP="00EE5E2A">
      <w:pPr>
        <w:spacing w:line="240" w:lineRule="auto"/>
        <w:rPr>
          <w:rFonts w:cstheme="minorHAnsi"/>
          <w:color w:val="000000"/>
          <w:shd w:val="clear" w:color="auto" w:fill="FFFFFF"/>
        </w:rPr>
      </w:pPr>
    </w:p>
    <w:p w:rsidR="00CB131B" w:rsidRPr="009845F9" w:rsidRDefault="00EE5E2A" w:rsidP="00EE5E2A">
      <w:pPr>
        <w:spacing w:line="240" w:lineRule="auto"/>
      </w:pPr>
      <w:r>
        <w:rPr>
          <w:rFonts w:cstheme="minorHAnsi"/>
          <w:color w:val="000000"/>
          <w:shd w:val="clear" w:color="auto" w:fill="FFFFFF"/>
        </w:rPr>
        <w:t>Client Signature: …………………………………………………                             Date: ………………………………………..</w:t>
      </w:r>
    </w:p>
    <w:sectPr w:rsidR="00CB131B" w:rsidRPr="009845F9" w:rsidSect="00CB131B">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226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5C08" w:rsidRDefault="005B5C08" w:rsidP="007D43A7">
      <w:pPr>
        <w:spacing w:after="0" w:line="240" w:lineRule="auto"/>
      </w:pPr>
      <w:r>
        <w:separator/>
      </w:r>
    </w:p>
  </w:endnote>
  <w:endnote w:type="continuationSeparator" w:id="0">
    <w:p w:rsidR="005B5C08" w:rsidRDefault="005B5C08" w:rsidP="007D4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egoe UI Light">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188" w:rsidRDefault="00FC51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188" w:rsidRDefault="00FC518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1902" w:type="dxa"/>
      <w:tblInd w:w="-11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91"/>
      <w:gridCol w:w="3544"/>
      <w:gridCol w:w="284"/>
      <w:gridCol w:w="3685"/>
      <w:gridCol w:w="2773"/>
      <w:gridCol w:w="425"/>
    </w:tblGrid>
    <w:tr w:rsidR="000E4FC2" w:rsidTr="00A73695">
      <w:tc>
        <w:tcPr>
          <w:tcW w:w="1191" w:type="dxa"/>
          <w:vMerge w:val="restart"/>
          <w:vAlign w:val="center"/>
        </w:tcPr>
        <w:p w:rsidR="00CB131B" w:rsidRDefault="00CB131B" w:rsidP="00CB131B">
          <w:pPr>
            <w:pStyle w:val="Footer"/>
            <w:rPr>
              <w:noProof/>
              <w:lang w:eastAsia="en-ZA"/>
            </w:rPr>
          </w:pPr>
        </w:p>
        <w:p w:rsidR="00CB131B" w:rsidRPr="00A46BC5" w:rsidRDefault="00CB131B" w:rsidP="00CB131B">
          <w:pPr>
            <w:pStyle w:val="Footer"/>
            <w:rPr>
              <w:sz w:val="6"/>
              <w:szCs w:val="6"/>
            </w:rPr>
          </w:pPr>
        </w:p>
      </w:tc>
      <w:tc>
        <w:tcPr>
          <w:tcW w:w="3544" w:type="dxa"/>
          <w:noWrap/>
          <w:vAlign w:val="center"/>
        </w:tcPr>
        <w:p w:rsidR="00CB131B" w:rsidRPr="00504116" w:rsidRDefault="00CB131B" w:rsidP="00CB131B">
          <w:pPr>
            <w:pStyle w:val="Footer"/>
            <w:jc w:val="right"/>
            <w:rPr>
              <w:rFonts w:ascii="Segoe UI Light" w:hAnsi="Segoe UI Light" w:cs="Segoe UI Light"/>
              <w:b/>
              <w:sz w:val="18"/>
              <w:szCs w:val="18"/>
            </w:rPr>
          </w:pPr>
          <w:r w:rsidRPr="00504116">
            <w:rPr>
              <w:rFonts w:ascii="Segoe UI Light" w:hAnsi="Segoe UI Light" w:cs="Segoe UI Light"/>
              <w:b/>
              <w:color w:val="A24C50"/>
              <w:sz w:val="18"/>
              <w:szCs w:val="18"/>
            </w:rPr>
            <w:t xml:space="preserve">SMIT AND KIE </w:t>
          </w:r>
          <w:r w:rsidR="00504116" w:rsidRPr="00504116">
            <w:rPr>
              <w:rFonts w:ascii="Segoe UI Light" w:hAnsi="Segoe UI Light" w:cs="Segoe UI Light"/>
              <w:b/>
              <w:color w:val="A24C50"/>
              <w:sz w:val="18"/>
              <w:szCs w:val="18"/>
            </w:rPr>
            <w:t xml:space="preserve">PRETORIA </w:t>
          </w:r>
          <w:r w:rsidRPr="00504116">
            <w:rPr>
              <w:rFonts w:ascii="Segoe UI Light" w:hAnsi="Segoe UI Light" w:cs="Segoe UI Light"/>
              <w:b/>
              <w:color w:val="A24C50"/>
              <w:sz w:val="18"/>
              <w:szCs w:val="18"/>
            </w:rPr>
            <w:t>BROKERS (Pty)</w:t>
          </w:r>
          <w:r w:rsidR="00207D1C">
            <w:rPr>
              <w:rFonts w:ascii="Segoe UI Light" w:hAnsi="Segoe UI Light" w:cs="Segoe UI Light"/>
              <w:b/>
              <w:color w:val="A24C50"/>
              <w:sz w:val="18"/>
              <w:szCs w:val="18"/>
            </w:rPr>
            <w:t xml:space="preserve"> </w:t>
          </w:r>
          <w:r w:rsidRPr="00504116">
            <w:rPr>
              <w:rFonts w:ascii="Segoe UI Light" w:hAnsi="Segoe UI Light" w:cs="Segoe UI Light"/>
              <w:b/>
              <w:color w:val="A24C50"/>
              <w:sz w:val="18"/>
              <w:szCs w:val="18"/>
            </w:rPr>
            <w:t>Ltd</w:t>
          </w:r>
        </w:p>
      </w:tc>
      <w:tc>
        <w:tcPr>
          <w:tcW w:w="284" w:type="dxa"/>
          <w:vMerge w:val="restart"/>
          <w:noWrap/>
          <w:vAlign w:val="center"/>
        </w:tcPr>
        <w:p w:rsidR="00CB131B" w:rsidRDefault="00CB131B" w:rsidP="00CB131B">
          <w:pPr>
            <w:pStyle w:val="Footer"/>
          </w:pPr>
          <w:r>
            <w:rPr>
              <w:noProof/>
              <w:lang w:eastAsia="en-ZA"/>
            </w:rPr>
            <w:drawing>
              <wp:inline distT="0" distB="0" distL="0" distR="0" wp14:anchorId="21C0E454" wp14:editId="0004257D">
                <wp:extent cx="22046" cy="828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v.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46" cy="828000"/>
                        </a:xfrm>
                        <a:prstGeom prst="rect">
                          <a:avLst/>
                        </a:prstGeom>
                      </pic:spPr>
                    </pic:pic>
                  </a:graphicData>
                </a:graphic>
              </wp:inline>
            </w:drawing>
          </w:r>
        </w:p>
      </w:tc>
      <w:tc>
        <w:tcPr>
          <w:tcW w:w="3685" w:type="dxa"/>
          <w:noWrap/>
          <w:vAlign w:val="center"/>
        </w:tcPr>
        <w:p w:rsidR="00CB131B" w:rsidRPr="00713214" w:rsidRDefault="009845F9" w:rsidP="00A73695">
          <w:pPr>
            <w:pStyle w:val="Footer"/>
            <w:rPr>
              <w:rFonts w:ascii="Arial Narrow" w:hAnsi="Arial Narrow" w:cs="Segoe UI Light"/>
              <w:sz w:val="20"/>
              <w:szCs w:val="20"/>
            </w:rPr>
          </w:pPr>
          <w:r w:rsidRPr="00FE78F3">
            <w:rPr>
              <w:rFonts w:ascii="Arial Narrow" w:hAnsi="Arial Narrow" w:cs="Segoe UI Light"/>
              <w:color w:val="A24C50"/>
              <w:sz w:val="20"/>
              <w:szCs w:val="20"/>
            </w:rPr>
            <w:t>E:</w:t>
          </w:r>
          <w:r w:rsidRPr="00713214">
            <w:rPr>
              <w:rFonts w:ascii="Arial Narrow" w:hAnsi="Arial Narrow" w:cs="Segoe UI Light"/>
              <w:sz w:val="20"/>
              <w:szCs w:val="20"/>
            </w:rPr>
            <w:t xml:space="preserve"> </w:t>
          </w:r>
          <w:r>
            <w:rPr>
              <w:rFonts w:ascii="Arial Narrow" w:hAnsi="Arial Narrow" w:cs="Segoe UI Light"/>
              <w:color w:val="595959" w:themeColor="text1" w:themeTint="A6"/>
              <w:sz w:val="20"/>
              <w:szCs w:val="20"/>
            </w:rPr>
            <w:t>info@smitk</w:t>
          </w:r>
          <w:r w:rsidRPr="00FE78F3">
            <w:rPr>
              <w:rFonts w:ascii="Arial Narrow" w:hAnsi="Arial Narrow" w:cs="Segoe UI Light"/>
              <w:color w:val="595959" w:themeColor="text1" w:themeTint="A6"/>
              <w:sz w:val="20"/>
              <w:szCs w:val="20"/>
            </w:rPr>
            <w:t>.co.za</w:t>
          </w:r>
        </w:p>
      </w:tc>
      <w:tc>
        <w:tcPr>
          <w:tcW w:w="2773" w:type="dxa"/>
          <w:vMerge w:val="restart"/>
          <w:vAlign w:val="center"/>
        </w:tcPr>
        <w:p w:rsidR="00CB131B" w:rsidRDefault="00CB131B" w:rsidP="00CB131B">
          <w:pPr>
            <w:pStyle w:val="Footer"/>
          </w:pPr>
          <w:r>
            <w:rPr>
              <w:noProof/>
              <w:lang w:eastAsia="en-ZA"/>
            </w:rPr>
            <w:drawing>
              <wp:anchor distT="0" distB="0" distL="114300" distR="114300" simplePos="0" relativeHeight="251667456" behindDoc="0" locked="0" layoutInCell="1" allowOverlap="1" wp14:anchorId="3A1EDE03" wp14:editId="4D37FC5F">
                <wp:simplePos x="0" y="0"/>
                <wp:positionH relativeFrom="column">
                  <wp:posOffset>127635</wp:posOffset>
                </wp:positionH>
                <wp:positionV relativeFrom="paragraph">
                  <wp:posOffset>18415</wp:posOffset>
                </wp:positionV>
                <wp:extent cx="1221105" cy="869315"/>
                <wp:effectExtent l="0" t="0" r="0" b="69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21105" cy="869315"/>
                        </a:xfrm>
                        <a:prstGeom prst="rect">
                          <a:avLst/>
                        </a:prstGeom>
                      </pic:spPr>
                    </pic:pic>
                  </a:graphicData>
                </a:graphic>
                <wp14:sizeRelH relativeFrom="margin">
                  <wp14:pctWidth>0</wp14:pctWidth>
                </wp14:sizeRelH>
                <wp14:sizeRelV relativeFrom="margin">
                  <wp14:pctHeight>0</wp14:pctHeight>
                </wp14:sizeRelV>
              </wp:anchor>
            </w:drawing>
          </w:r>
        </w:p>
      </w:tc>
      <w:tc>
        <w:tcPr>
          <w:tcW w:w="425" w:type="dxa"/>
          <w:vAlign w:val="center"/>
        </w:tcPr>
        <w:p w:rsidR="00CB131B" w:rsidRDefault="00CB131B" w:rsidP="00CB131B">
          <w:pPr>
            <w:pStyle w:val="Footer"/>
          </w:pPr>
        </w:p>
      </w:tc>
    </w:tr>
    <w:tr w:rsidR="000E4FC2" w:rsidTr="00A73695">
      <w:tc>
        <w:tcPr>
          <w:tcW w:w="1191" w:type="dxa"/>
          <w:vMerge/>
          <w:vAlign w:val="center"/>
        </w:tcPr>
        <w:p w:rsidR="00CB131B" w:rsidRDefault="00CB131B" w:rsidP="00CB131B">
          <w:pPr>
            <w:pStyle w:val="Footer"/>
          </w:pPr>
        </w:p>
      </w:tc>
      <w:tc>
        <w:tcPr>
          <w:tcW w:w="3544" w:type="dxa"/>
          <w:noWrap/>
          <w:vAlign w:val="center"/>
        </w:tcPr>
        <w:p w:rsidR="00CB131B" w:rsidRPr="00FE78F3" w:rsidRDefault="00CB131B" w:rsidP="00CB131B">
          <w:pPr>
            <w:pStyle w:val="Footer"/>
            <w:jc w:val="right"/>
            <w:rPr>
              <w:rFonts w:ascii="Segoe UI Light" w:hAnsi="Segoe UI Light" w:cs="Segoe UI Light"/>
              <w:sz w:val="20"/>
              <w:szCs w:val="20"/>
            </w:rPr>
          </w:pPr>
          <w:r w:rsidRPr="00FE78F3">
            <w:rPr>
              <w:rFonts w:ascii="Segoe UI Light" w:hAnsi="Segoe UI Light" w:cs="Segoe UI Light"/>
              <w:color w:val="A24C50"/>
              <w:sz w:val="20"/>
              <w:szCs w:val="20"/>
            </w:rPr>
            <w:t>Licensed Financial Services Provider</w:t>
          </w:r>
        </w:p>
      </w:tc>
      <w:tc>
        <w:tcPr>
          <w:tcW w:w="284" w:type="dxa"/>
          <w:vMerge/>
          <w:noWrap/>
          <w:vAlign w:val="center"/>
        </w:tcPr>
        <w:p w:rsidR="00CB131B" w:rsidRPr="00713214" w:rsidRDefault="00CB131B" w:rsidP="00CB131B">
          <w:pPr>
            <w:pStyle w:val="Footer"/>
            <w:rPr>
              <w:rFonts w:ascii="Arial Narrow" w:hAnsi="Arial Narrow" w:cs="Segoe UI Light"/>
              <w:sz w:val="20"/>
              <w:szCs w:val="20"/>
            </w:rPr>
          </w:pPr>
        </w:p>
      </w:tc>
      <w:tc>
        <w:tcPr>
          <w:tcW w:w="3685" w:type="dxa"/>
          <w:noWrap/>
          <w:vAlign w:val="center"/>
        </w:tcPr>
        <w:p w:rsidR="00CB131B" w:rsidRPr="00713214" w:rsidRDefault="009845F9" w:rsidP="00CB131B">
          <w:pPr>
            <w:pStyle w:val="Footer"/>
            <w:rPr>
              <w:rFonts w:ascii="Arial Narrow" w:hAnsi="Arial Narrow" w:cs="Segoe UI Light"/>
              <w:sz w:val="20"/>
              <w:szCs w:val="20"/>
            </w:rPr>
          </w:pPr>
          <w:r w:rsidRPr="00FE78F3">
            <w:rPr>
              <w:rFonts w:ascii="Arial Narrow" w:hAnsi="Arial Narrow" w:cs="Segoe UI Light"/>
              <w:color w:val="A24C50"/>
              <w:sz w:val="20"/>
              <w:szCs w:val="20"/>
            </w:rPr>
            <w:t>W:</w:t>
          </w:r>
          <w:r w:rsidRPr="00713214">
            <w:rPr>
              <w:rFonts w:ascii="Arial Narrow" w:hAnsi="Arial Narrow" w:cs="Segoe UI Light"/>
              <w:sz w:val="20"/>
              <w:szCs w:val="20"/>
            </w:rPr>
            <w:t xml:space="preserve"> </w:t>
          </w:r>
          <w:r>
            <w:rPr>
              <w:rFonts w:ascii="Arial Narrow" w:hAnsi="Arial Narrow" w:cs="Segoe UI Light"/>
              <w:color w:val="595959" w:themeColor="text1" w:themeTint="A6"/>
              <w:sz w:val="20"/>
              <w:szCs w:val="20"/>
            </w:rPr>
            <w:t>www.smitk</w:t>
          </w:r>
          <w:r w:rsidRPr="00FE78F3">
            <w:rPr>
              <w:rFonts w:ascii="Arial Narrow" w:hAnsi="Arial Narrow" w:cs="Segoe UI Light"/>
              <w:color w:val="595959" w:themeColor="text1" w:themeTint="A6"/>
              <w:sz w:val="20"/>
              <w:szCs w:val="20"/>
            </w:rPr>
            <w:t>.co.za</w:t>
          </w:r>
        </w:p>
      </w:tc>
      <w:tc>
        <w:tcPr>
          <w:tcW w:w="2773" w:type="dxa"/>
          <w:vMerge/>
          <w:vAlign w:val="center"/>
        </w:tcPr>
        <w:p w:rsidR="00CB131B" w:rsidRDefault="00CB131B" w:rsidP="00CB131B">
          <w:pPr>
            <w:pStyle w:val="Footer"/>
          </w:pPr>
        </w:p>
      </w:tc>
      <w:tc>
        <w:tcPr>
          <w:tcW w:w="425" w:type="dxa"/>
          <w:vAlign w:val="center"/>
        </w:tcPr>
        <w:p w:rsidR="00CB131B" w:rsidRDefault="00CB131B" w:rsidP="00CB131B">
          <w:pPr>
            <w:pStyle w:val="Footer"/>
          </w:pPr>
        </w:p>
      </w:tc>
    </w:tr>
    <w:tr w:rsidR="000E4FC2" w:rsidTr="00A73695">
      <w:tc>
        <w:tcPr>
          <w:tcW w:w="1191" w:type="dxa"/>
          <w:vMerge/>
          <w:vAlign w:val="center"/>
        </w:tcPr>
        <w:p w:rsidR="00CB131B" w:rsidRDefault="00CB131B" w:rsidP="00CB131B">
          <w:pPr>
            <w:pStyle w:val="Footer"/>
          </w:pPr>
        </w:p>
      </w:tc>
      <w:tc>
        <w:tcPr>
          <w:tcW w:w="3544" w:type="dxa"/>
          <w:noWrap/>
          <w:vAlign w:val="center"/>
        </w:tcPr>
        <w:p w:rsidR="00CB131B" w:rsidRPr="00713214" w:rsidRDefault="00CB131B" w:rsidP="00A73695">
          <w:pPr>
            <w:pStyle w:val="Footer"/>
            <w:jc w:val="right"/>
            <w:rPr>
              <w:rFonts w:ascii="Arial Narrow" w:hAnsi="Arial Narrow" w:cs="Segoe UI Light"/>
              <w:sz w:val="20"/>
              <w:szCs w:val="20"/>
            </w:rPr>
          </w:pPr>
          <w:proofErr w:type="spellStart"/>
          <w:r w:rsidRPr="00FE78F3">
            <w:rPr>
              <w:rFonts w:ascii="Arial Narrow" w:hAnsi="Arial Narrow" w:cs="Segoe UI Light"/>
              <w:color w:val="A24C50"/>
              <w:sz w:val="20"/>
              <w:szCs w:val="20"/>
            </w:rPr>
            <w:t>Reg</w:t>
          </w:r>
          <w:proofErr w:type="spellEnd"/>
          <w:r w:rsidRPr="00FE78F3">
            <w:rPr>
              <w:rFonts w:ascii="Arial Narrow" w:hAnsi="Arial Narrow" w:cs="Segoe UI Light"/>
              <w:color w:val="A24C50"/>
              <w:sz w:val="20"/>
              <w:szCs w:val="20"/>
            </w:rPr>
            <w:t xml:space="preserve"> No:</w:t>
          </w:r>
          <w:r w:rsidRPr="00713214">
            <w:rPr>
              <w:rFonts w:ascii="Arial Narrow" w:hAnsi="Arial Narrow" w:cs="Segoe UI Light"/>
              <w:color w:val="A24C50"/>
              <w:sz w:val="20"/>
              <w:szCs w:val="20"/>
            </w:rPr>
            <w:t xml:space="preserve"> </w:t>
          </w:r>
          <w:r w:rsidR="00A73695">
            <w:rPr>
              <w:rFonts w:ascii="Arial Narrow" w:hAnsi="Arial Narrow" w:cs="Segoe UI Light"/>
              <w:color w:val="595959" w:themeColor="text1" w:themeTint="A6"/>
              <w:sz w:val="20"/>
              <w:szCs w:val="20"/>
            </w:rPr>
            <w:t>2012/220483/07</w:t>
          </w:r>
        </w:p>
      </w:tc>
      <w:tc>
        <w:tcPr>
          <w:tcW w:w="284" w:type="dxa"/>
          <w:vMerge/>
          <w:noWrap/>
          <w:vAlign w:val="center"/>
        </w:tcPr>
        <w:p w:rsidR="00CB131B" w:rsidRPr="00713214" w:rsidRDefault="00CB131B" w:rsidP="00CB131B">
          <w:pPr>
            <w:pStyle w:val="Footer"/>
            <w:rPr>
              <w:rFonts w:ascii="Arial Narrow" w:hAnsi="Arial Narrow" w:cs="Segoe UI Light"/>
              <w:sz w:val="20"/>
              <w:szCs w:val="20"/>
            </w:rPr>
          </w:pPr>
        </w:p>
      </w:tc>
      <w:tc>
        <w:tcPr>
          <w:tcW w:w="3685" w:type="dxa"/>
          <w:noWrap/>
          <w:vAlign w:val="center"/>
        </w:tcPr>
        <w:p w:rsidR="00CB131B" w:rsidRPr="00713214" w:rsidRDefault="009845F9" w:rsidP="00FC5BBB">
          <w:pPr>
            <w:pStyle w:val="Footer"/>
            <w:rPr>
              <w:rFonts w:ascii="Arial Narrow" w:hAnsi="Arial Narrow" w:cs="Segoe UI Light"/>
              <w:sz w:val="20"/>
              <w:szCs w:val="20"/>
            </w:rPr>
          </w:pPr>
          <w:r w:rsidRPr="00FE78F3">
            <w:rPr>
              <w:rFonts w:ascii="Arial Narrow" w:hAnsi="Arial Narrow" w:cs="Segoe UI Light"/>
              <w:color w:val="A24C50"/>
              <w:sz w:val="20"/>
              <w:szCs w:val="20"/>
            </w:rPr>
            <w:t>A:</w:t>
          </w:r>
          <w:r w:rsidRPr="00713214">
            <w:rPr>
              <w:rFonts w:ascii="Arial Narrow" w:hAnsi="Arial Narrow" w:cs="Segoe UI Light"/>
              <w:sz w:val="20"/>
              <w:szCs w:val="20"/>
            </w:rPr>
            <w:t xml:space="preserve"> </w:t>
          </w:r>
          <w:r>
            <w:rPr>
              <w:rFonts w:ascii="Arial Narrow" w:hAnsi="Arial Narrow" w:cs="Segoe UI Light"/>
              <w:color w:val="595959" w:themeColor="text1" w:themeTint="A6"/>
              <w:sz w:val="20"/>
              <w:szCs w:val="20"/>
            </w:rPr>
            <w:t xml:space="preserve">210 </w:t>
          </w:r>
          <w:proofErr w:type="spellStart"/>
          <w:r>
            <w:rPr>
              <w:rFonts w:ascii="Arial Narrow" w:hAnsi="Arial Narrow" w:cs="Segoe UI Light"/>
              <w:color w:val="595959" w:themeColor="text1" w:themeTint="A6"/>
              <w:sz w:val="20"/>
              <w:szCs w:val="20"/>
            </w:rPr>
            <w:t>Amarand</w:t>
          </w:r>
          <w:proofErr w:type="spellEnd"/>
          <w:r>
            <w:rPr>
              <w:rFonts w:ascii="Arial Narrow" w:hAnsi="Arial Narrow" w:cs="Segoe UI Light"/>
              <w:color w:val="595959" w:themeColor="text1" w:themeTint="A6"/>
              <w:sz w:val="20"/>
              <w:szCs w:val="20"/>
            </w:rPr>
            <w:t xml:space="preserve"> Avenue, Pegasus Building 1,</w:t>
          </w:r>
        </w:p>
      </w:tc>
      <w:tc>
        <w:tcPr>
          <w:tcW w:w="2773" w:type="dxa"/>
          <w:vMerge/>
          <w:vAlign w:val="center"/>
        </w:tcPr>
        <w:p w:rsidR="00CB131B" w:rsidRDefault="00CB131B" w:rsidP="00CB131B">
          <w:pPr>
            <w:pStyle w:val="Footer"/>
          </w:pPr>
        </w:p>
      </w:tc>
      <w:tc>
        <w:tcPr>
          <w:tcW w:w="425" w:type="dxa"/>
          <w:vAlign w:val="center"/>
        </w:tcPr>
        <w:p w:rsidR="00CB131B" w:rsidRDefault="00CB131B" w:rsidP="00CB131B">
          <w:pPr>
            <w:pStyle w:val="Footer"/>
          </w:pPr>
        </w:p>
      </w:tc>
    </w:tr>
    <w:tr w:rsidR="000E4FC2" w:rsidTr="00A73695">
      <w:tc>
        <w:tcPr>
          <w:tcW w:w="1191" w:type="dxa"/>
          <w:vMerge/>
          <w:vAlign w:val="center"/>
        </w:tcPr>
        <w:p w:rsidR="00CB131B" w:rsidRDefault="00CB131B" w:rsidP="00CB131B">
          <w:pPr>
            <w:pStyle w:val="Footer"/>
          </w:pPr>
        </w:p>
      </w:tc>
      <w:tc>
        <w:tcPr>
          <w:tcW w:w="3544" w:type="dxa"/>
          <w:noWrap/>
          <w:vAlign w:val="center"/>
        </w:tcPr>
        <w:p w:rsidR="00CB131B" w:rsidRPr="00713214" w:rsidRDefault="00CB131B" w:rsidP="00A73695">
          <w:pPr>
            <w:pStyle w:val="Footer"/>
            <w:jc w:val="right"/>
            <w:rPr>
              <w:rFonts w:ascii="Arial Narrow" w:hAnsi="Arial Narrow" w:cs="Segoe UI Light"/>
              <w:sz w:val="20"/>
              <w:szCs w:val="20"/>
            </w:rPr>
          </w:pPr>
          <w:r w:rsidRPr="00FE78F3">
            <w:rPr>
              <w:rFonts w:ascii="Arial Narrow" w:hAnsi="Arial Narrow" w:cs="Segoe UI Light"/>
              <w:color w:val="A24C50"/>
              <w:sz w:val="20"/>
              <w:szCs w:val="20"/>
            </w:rPr>
            <w:t>FSP License:</w:t>
          </w:r>
          <w:r w:rsidRPr="00713214">
            <w:rPr>
              <w:rFonts w:ascii="Arial Narrow" w:hAnsi="Arial Narrow" w:cs="Segoe UI Light"/>
              <w:color w:val="A24C50"/>
              <w:sz w:val="20"/>
              <w:szCs w:val="20"/>
            </w:rPr>
            <w:t xml:space="preserve"> </w:t>
          </w:r>
          <w:r w:rsidR="00A73695">
            <w:rPr>
              <w:rFonts w:ascii="Arial Narrow" w:hAnsi="Arial Narrow" w:cs="Segoe UI Light"/>
              <w:color w:val="595959" w:themeColor="text1" w:themeTint="A6"/>
              <w:sz w:val="20"/>
              <w:szCs w:val="20"/>
            </w:rPr>
            <w:t>43148</w:t>
          </w:r>
        </w:p>
      </w:tc>
      <w:tc>
        <w:tcPr>
          <w:tcW w:w="284" w:type="dxa"/>
          <w:vMerge/>
          <w:noWrap/>
          <w:vAlign w:val="center"/>
        </w:tcPr>
        <w:p w:rsidR="00CB131B" w:rsidRPr="00713214" w:rsidRDefault="00CB131B" w:rsidP="00CB131B">
          <w:pPr>
            <w:pStyle w:val="Footer"/>
            <w:rPr>
              <w:rFonts w:ascii="Arial Narrow" w:hAnsi="Arial Narrow" w:cs="Segoe UI Light"/>
              <w:sz w:val="20"/>
              <w:szCs w:val="20"/>
            </w:rPr>
          </w:pPr>
        </w:p>
      </w:tc>
      <w:tc>
        <w:tcPr>
          <w:tcW w:w="3685" w:type="dxa"/>
          <w:noWrap/>
          <w:vAlign w:val="center"/>
        </w:tcPr>
        <w:p w:rsidR="00CB131B" w:rsidRPr="00713214" w:rsidRDefault="009845F9" w:rsidP="00A73695">
          <w:pPr>
            <w:pStyle w:val="Footer"/>
            <w:rPr>
              <w:rFonts w:ascii="Arial Narrow" w:hAnsi="Arial Narrow" w:cs="Segoe UI Light"/>
              <w:sz w:val="20"/>
              <w:szCs w:val="20"/>
            </w:rPr>
          </w:pPr>
          <w:proofErr w:type="spellStart"/>
          <w:r w:rsidRPr="009845F9">
            <w:rPr>
              <w:rFonts w:ascii="Arial Narrow" w:hAnsi="Arial Narrow" w:cs="Segoe UI Light"/>
              <w:color w:val="595959" w:themeColor="text1" w:themeTint="A6"/>
              <w:sz w:val="20"/>
              <w:szCs w:val="20"/>
            </w:rPr>
            <w:t>Menlyn</w:t>
          </w:r>
          <w:proofErr w:type="spellEnd"/>
          <w:r w:rsidRPr="009845F9">
            <w:rPr>
              <w:rFonts w:ascii="Arial Narrow" w:hAnsi="Arial Narrow" w:cs="Segoe UI Light"/>
              <w:color w:val="595959" w:themeColor="text1" w:themeTint="A6"/>
              <w:sz w:val="20"/>
              <w:szCs w:val="20"/>
            </w:rPr>
            <w:t xml:space="preserve"> Maine, </w:t>
          </w:r>
          <w:proofErr w:type="spellStart"/>
          <w:r w:rsidRPr="009845F9">
            <w:rPr>
              <w:rFonts w:ascii="Arial Narrow" w:hAnsi="Arial Narrow" w:cs="Segoe UI Light"/>
              <w:color w:val="595959" w:themeColor="text1" w:themeTint="A6"/>
              <w:sz w:val="20"/>
              <w:szCs w:val="20"/>
            </w:rPr>
            <w:t>Waterkloof</w:t>
          </w:r>
          <w:proofErr w:type="spellEnd"/>
          <w:r w:rsidRPr="009845F9">
            <w:rPr>
              <w:rFonts w:ascii="Arial Narrow" w:hAnsi="Arial Narrow" w:cs="Segoe UI Light"/>
              <w:color w:val="595959" w:themeColor="text1" w:themeTint="A6"/>
              <w:sz w:val="20"/>
              <w:szCs w:val="20"/>
            </w:rPr>
            <w:t>, Pretoria, 0181</w:t>
          </w:r>
        </w:p>
      </w:tc>
      <w:tc>
        <w:tcPr>
          <w:tcW w:w="2773" w:type="dxa"/>
          <w:vMerge/>
          <w:vAlign w:val="center"/>
        </w:tcPr>
        <w:p w:rsidR="00CB131B" w:rsidRDefault="00CB131B" w:rsidP="00CB131B">
          <w:pPr>
            <w:pStyle w:val="Footer"/>
          </w:pPr>
        </w:p>
      </w:tc>
      <w:tc>
        <w:tcPr>
          <w:tcW w:w="425" w:type="dxa"/>
          <w:vAlign w:val="center"/>
        </w:tcPr>
        <w:p w:rsidR="00CB131B" w:rsidRDefault="00CB131B" w:rsidP="00CB131B">
          <w:pPr>
            <w:pStyle w:val="Footer"/>
          </w:pPr>
        </w:p>
      </w:tc>
    </w:tr>
    <w:tr w:rsidR="000E4FC2" w:rsidTr="00A73695">
      <w:tc>
        <w:tcPr>
          <w:tcW w:w="1191" w:type="dxa"/>
          <w:vMerge/>
          <w:vAlign w:val="center"/>
        </w:tcPr>
        <w:p w:rsidR="009845F9" w:rsidRDefault="009845F9" w:rsidP="00CB131B">
          <w:pPr>
            <w:pStyle w:val="Footer"/>
          </w:pPr>
        </w:p>
      </w:tc>
      <w:tc>
        <w:tcPr>
          <w:tcW w:w="3544" w:type="dxa"/>
          <w:noWrap/>
          <w:vAlign w:val="center"/>
        </w:tcPr>
        <w:p w:rsidR="009845F9" w:rsidRPr="00FE78F3" w:rsidRDefault="009845F9" w:rsidP="00A73695">
          <w:pPr>
            <w:pStyle w:val="Footer"/>
            <w:jc w:val="right"/>
            <w:rPr>
              <w:rFonts w:ascii="Arial Narrow" w:hAnsi="Arial Narrow" w:cs="Segoe UI Light"/>
              <w:color w:val="A24C50"/>
              <w:sz w:val="20"/>
              <w:szCs w:val="20"/>
            </w:rPr>
          </w:pPr>
          <w:r w:rsidRPr="00FE78F3">
            <w:rPr>
              <w:rFonts w:ascii="Arial Narrow" w:hAnsi="Arial Narrow" w:cs="Segoe UI Light"/>
              <w:color w:val="A24C50"/>
              <w:sz w:val="20"/>
              <w:szCs w:val="20"/>
            </w:rPr>
            <w:t>Vat No:</w:t>
          </w:r>
          <w:r w:rsidRPr="00713214">
            <w:rPr>
              <w:rFonts w:ascii="Arial Narrow" w:hAnsi="Arial Narrow" w:cs="Segoe UI Light"/>
              <w:color w:val="A24C50"/>
              <w:sz w:val="20"/>
              <w:szCs w:val="20"/>
            </w:rPr>
            <w:t xml:space="preserve"> </w:t>
          </w:r>
          <w:r w:rsidRPr="00FE78F3">
            <w:rPr>
              <w:rFonts w:ascii="Arial Narrow" w:hAnsi="Arial Narrow" w:cs="Segoe UI Light"/>
              <w:color w:val="595959" w:themeColor="text1" w:themeTint="A6"/>
              <w:sz w:val="20"/>
              <w:szCs w:val="20"/>
            </w:rPr>
            <w:t>4</w:t>
          </w:r>
          <w:r>
            <w:rPr>
              <w:rFonts w:ascii="Arial Narrow" w:hAnsi="Arial Narrow" w:cs="Segoe UI Light"/>
              <w:color w:val="595959" w:themeColor="text1" w:themeTint="A6"/>
              <w:sz w:val="20"/>
              <w:szCs w:val="20"/>
            </w:rPr>
            <w:t>910279555</w:t>
          </w:r>
        </w:p>
      </w:tc>
      <w:tc>
        <w:tcPr>
          <w:tcW w:w="284" w:type="dxa"/>
          <w:vMerge/>
          <w:noWrap/>
          <w:vAlign w:val="center"/>
        </w:tcPr>
        <w:p w:rsidR="009845F9" w:rsidRPr="00713214" w:rsidRDefault="009845F9" w:rsidP="00CB131B">
          <w:pPr>
            <w:pStyle w:val="Footer"/>
            <w:rPr>
              <w:rFonts w:ascii="Arial Narrow" w:hAnsi="Arial Narrow" w:cs="Segoe UI Light"/>
              <w:sz w:val="20"/>
              <w:szCs w:val="20"/>
            </w:rPr>
          </w:pPr>
        </w:p>
      </w:tc>
      <w:tc>
        <w:tcPr>
          <w:tcW w:w="3685" w:type="dxa"/>
          <w:noWrap/>
          <w:vAlign w:val="center"/>
        </w:tcPr>
        <w:p w:rsidR="009845F9" w:rsidRPr="00FE78F3" w:rsidRDefault="009845F9" w:rsidP="00FC5BBB">
          <w:pPr>
            <w:pStyle w:val="Footer"/>
            <w:rPr>
              <w:rFonts w:ascii="Arial Narrow" w:hAnsi="Arial Narrow" w:cs="Segoe UI Light"/>
              <w:color w:val="A24C50"/>
              <w:sz w:val="20"/>
              <w:szCs w:val="20"/>
            </w:rPr>
          </w:pPr>
          <w:r w:rsidRPr="00FE78F3">
            <w:rPr>
              <w:rFonts w:ascii="Arial Narrow" w:hAnsi="Arial Narrow" w:cs="Segoe UI Light"/>
              <w:color w:val="A24C50"/>
              <w:sz w:val="20"/>
              <w:szCs w:val="20"/>
            </w:rPr>
            <w:t>P:</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P</w:t>
          </w:r>
          <w:r w:rsidR="00FC5BBB">
            <w:rPr>
              <w:rFonts w:ascii="Arial Narrow" w:hAnsi="Arial Narrow" w:cs="Segoe UI Light"/>
              <w:color w:val="595959" w:themeColor="text1" w:themeTint="A6"/>
              <w:sz w:val="20"/>
              <w:szCs w:val="20"/>
            </w:rPr>
            <w:t>O</w:t>
          </w:r>
          <w:r w:rsidRPr="00FE78F3">
            <w:rPr>
              <w:rFonts w:ascii="Arial Narrow" w:hAnsi="Arial Narrow" w:cs="Segoe UI Light"/>
              <w:color w:val="595959" w:themeColor="text1" w:themeTint="A6"/>
              <w:sz w:val="20"/>
              <w:szCs w:val="20"/>
            </w:rPr>
            <w:t xml:space="preserve"> Box </w:t>
          </w:r>
          <w:r w:rsidR="00FC5BBB">
            <w:rPr>
              <w:rFonts w:ascii="Arial Narrow" w:hAnsi="Arial Narrow" w:cs="Segoe UI Light"/>
              <w:color w:val="595959" w:themeColor="text1" w:themeTint="A6"/>
              <w:sz w:val="20"/>
              <w:szCs w:val="20"/>
            </w:rPr>
            <w:t xml:space="preserve">50745, </w:t>
          </w:r>
          <w:proofErr w:type="spellStart"/>
          <w:r w:rsidR="00FC5BBB">
            <w:rPr>
              <w:rFonts w:ascii="Arial Narrow" w:hAnsi="Arial Narrow" w:cs="Segoe UI Light"/>
              <w:color w:val="595959" w:themeColor="text1" w:themeTint="A6"/>
              <w:sz w:val="20"/>
              <w:szCs w:val="20"/>
            </w:rPr>
            <w:t>Moreleta</w:t>
          </w:r>
          <w:proofErr w:type="spellEnd"/>
          <w:r w:rsidR="00FC5BBB">
            <w:rPr>
              <w:rFonts w:ascii="Arial Narrow" w:hAnsi="Arial Narrow" w:cs="Segoe UI Light"/>
              <w:color w:val="595959" w:themeColor="text1" w:themeTint="A6"/>
              <w:sz w:val="20"/>
              <w:szCs w:val="20"/>
            </w:rPr>
            <w:t xml:space="preserve"> Village, 0097</w:t>
          </w:r>
        </w:p>
      </w:tc>
      <w:tc>
        <w:tcPr>
          <w:tcW w:w="2773" w:type="dxa"/>
          <w:vMerge/>
          <w:vAlign w:val="center"/>
        </w:tcPr>
        <w:p w:rsidR="009845F9" w:rsidRDefault="009845F9" w:rsidP="00CB131B">
          <w:pPr>
            <w:pStyle w:val="Footer"/>
          </w:pPr>
        </w:p>
      </w:tc>
      <w:tc>
        <w:tcPr>
          <w:tcW w:w="425" w:type="dxa"/>
          <w:vAlign w:val="center"/>
        </w:tcPr>
        <w:p w:rsidR="009845F9" w:rsidRDefault="009845F9" w:rsidP="00CB131B">
          <w:pPr>
            <w:pStyle w:val="Footer"/>
          </w:pPr>
        </w:p>
      </w:tc>
    </w:tr>
    <w:tr w:rsidR="000E4FC2" w:rsidTr="00A73695">
      <w:tc>
        <w:tcPr>
          <w:tcW w:w="1191" w:type="dxa"/>
          <w:vMerge/>
          <w:vAlign w:val="center"/>
        </w:tcPr>
        <w:p w:rsidR="00CB131B" w:rsidRDefault="00CB131B" w:rsidP="00CB131B">
          <w:pPr>
            <w:pStyle w:val="Footer"/>
          </w:pPr>
        </w:p>
      </w:tc>
      <w:tc>
        <w:tcPr>
          <w:tcW w:w="3544" w:type="dxa"/>
          <w:noWrap/>
          <w:vAlign w:val="center"/>
        </w:tcPr>
        <w:p w:rsidR="00CB131B" w:rsidRPr="00713214" w:rsidRDefault="009845F9" w:rsidP="0001193F">
          <w:pPr>
            <w:pStyle w:val="Footer"/>
            <w:jc w:val="right"/>
            <w:rPr>
              <w:rFonts w:ascii="Arial Narrow" w:hAnsi="Arial Narrow" w:cs="Segoe UI Light"/>
              <w:sz w:val="20"/>
              <w:szCs w:val="20"/>
            </w:rPr>
          </w:pPr>
          <w:r w:rsidRPr="00FE78F3">
            <w:rPr>
              <w:rFonts w:ascii="Arial Narrow" w:hAnsi="Arial Narrow" w:cs="Segoe UI Light"/>
              <w:color w:val="A24C50"/>
              <w:sz w:val="20"/>
              <w:szCs w:val="20"/>
            </w:rPr>
            <w:t>T:</w:t>
          </w:r>
          <w:r w:rsidRPr="00713214">
            <w:rPr>
              <w:rFonts w:ascii="Arial Narrow" w:hAnsi="Arial Narrow" w:cs="Segoe UI Light"/>
              <w:sz w:val="20"/>
              <w:szCs w:val="20"/>
            </w:rPr>
            <w:t xml:space="preserve"> </w:t>
          </w:r>
          <w:r w:rsidRPr="00FE78F3">
            <w:rPr>
              <w:rFonts w:ascii="Arial Narrow" w:hAnsi="Arial Narrow" w:cs="Segoe UI Light"/>
              <w:color w:val="595959" w:themeColor="text1" w:themeTint="A6"/>
              <w:sz w:val="20"/>
              <w:szCs w:val="20"/>
            </w:rPr>
            <w:t>(01</w:t>
          </w:r>
          <w:r w:rsidR="0001193F">
            <w:rPr>
              <w:rFonts w:ascii="Arial Narrow" w:hAnsi="Arial Narrow" w:cs="Segoe UI Light"/>
              <w:color w:val="595959" w:themeColor="text1" w:themeTint="A6"/>
              <w:sz w:val="20"/>
              <w:szCs w:val="20"/>
            </w:rPr>
            <w:t>2</w:t>
          </w:r>
          <w:r w:rsidRPr="00FE78F3">
            <w:rPr>
              <w:rFonts w:ascii="Arial Narrow" w:hAnsi="Arial Narrow" w:cs="Segoe UI Light"/>
              <w:color w:val="595959" w:themeColor="text1" w:themeTint="A6"/>
              <w:sz w:val="20"/>
              <w:szCs w:val="20"/>
            </w:rPr>
            <w:t xml:space="preserve">) </w:t>
          </w:r>
          <w:r w:rsidR="0001193F">
            <w:rPr>
              <w:rFonts w:ascii="Arial Narrow" w:hAnsi="Arial Narrow" w:cs="Segoe UI Light"/>
              <w:color w:val="595959" w:themeColor="text1" w:themeTint="A6"/>
              <w:sz w:val="20"/>
              <w:szCs w:val="20"/>
            </w:rPr>
            <w:t>881 4580</w:t>
          </w:r>
        </w:p>
      </w:tc>
      <w:tc>
        <w:tcPr>
          <w:tcW w:w="284" w:type="dxa"/>
          <w:vMerge/>
          <w:noWrap/>
          <w:vAlign w:val="center"/>
        </w:tcPr>
        <w:p w:rsidR="00CB131B" w:rsidRPr="00713214" w:rsidRDefault="00CB131B" w:rsidP="00CB131B">
          <w:pPr>
            <w:pStyle w:val="Footer"/>
            <w:rPr>
              <w:rFonts w:ascii="Arial Narrow" w:hAnsi="Arial Narrow" w:cs="Segoe UI Light"/>
              <w:sz w:val="20"/>
              <w:szCs w:val="20"/>
            </w:rPr>
          </w:pPr>
        </w:p>
      </w:tc>
      <w:tc>
        <w:tcPr>
          <w:tcW w:w="3685" w:type="dxa"/>
          <w:noWrap/>
          <w:vAlign w:val="center"/>
        </w:tcPr>
        <w:p w:rsidR="00CB131B" w:rsidRPr="00713214" w:rsidRDefault="00CB131B" w:rsidP="00CB131B">
          <w:pPr>
            <w:pStyle w:val="Footer"/>
            <w:rPr>
              <w:rFonts w:ascii="Arial Narrow" w:hAnsi="Arial Narrow" w:cs="Segoe UI Light"/>
              <w:sz w:val="20"/>
              <w:szCs w:val="20"/>
            </w:rPr>
          </w:pPr>
        </w:p>
      </w:tc>
      <w:tc>
        <w:tcPr>
          <w:tcW w:w="2773" w:type="dxa"/>
          <w:vMerge/>
          <w:vAlign w:val="center"/>
        </w:tcPr>
        <w:p w:rsidR="00CB131B" w:rsidRDefault="00CB131B" w:rsidP="00CB131B">
          <w:pPr>
            <w:pStyle w:val="Footer"/>
          </w:pPr>
        </w:p>
      </w:tc>
      <w:tc>
        <w:tcPr>
          <w:tcW w:w="425" w:type="dxa"/>
          <w:vAlign w:val="center"/>
        </w:tcPr>
        <w:p w:rsidR="00CB131B" w:rsidRDefault="00CB131B" w:rsidP="00CB131B">
          <w:pPr>
            <w:pStyle w:val="Footer"/>
          </w:pPr>
        </w:p>
      </w:tc>
    </w:tr>
    <w:tr w:rsidR="000E4FC2" w:rsidTr="00A73695">
      <w:trPr>
        <w:trHeight w:val="247"/>
      </w:trPr>
      <w:tc>
        <w:tcPr>
          <w:tcW w:w="1191" w:type="dxa"/>
          <w:vMerge/>
          <w:vAlign w:val="center"/>
        </w:tcPr>
        <w:p w:rsidR="00CB131B" w:rsidRDefault="00CB131B" w:rsidP="00CB131B">
          <w:pPr>
            <w:pStyle w:val="Footer"/>
          </w:pPr>
        </w:p>
      </w:tc>
      <w:tc>
        <w:tcPr>
          <w:tcW w:w="7513" w:type="dxa"/>
          <w:gridSpan w:val="3"/>
          <w:noWrap/>
          <w:vAlign w:val="center"/>
        </w:tcPr>
        <w:p w:rsidR="009845F9" w:rsidRDefault="00504116" w:rsidP="00CB131B">
          <w:pPr>
            <w:pStyle w:val="Footer"/>
            <w:jc w:val="center"/>
            <w:rPr>
              <w:rFonts w:ascii="Arial Narrow" w:hAnsi="Arial Narrow" w:cs="Segoe UI Light"/>
              <w:color w:val="A24C50"/>
              <w:sz w:val="20"/>
              <w:szCs w:val="20"/>
            </w:rPr>
          </w:pPr>
          <w:r>
            <w:rPr>
              <w:noProof/>
              <w:lang w:eastAsia="en-ZA"/>
            </w:rPr>
            <w:drawing>
              <wp:anchor distT="0" distB="0" distL="114300" distR="114300" simplePos="0" relativeHeight="251664384" behindDoc="1" locked="0" layoutInCell="1" allowOverlap="1" wp14:anchorId="23D72D50" wp14:editId="10F21AED">
                <wp:simplePos x="0" y="0"/>
                <wp:positionH relativeFrom="page">
                  <wp:posOffset>-1036320</wp:posOffset>
                </wp:positionH>
                <wp:positionV relativeFrom="bottomMargin">
                  <wp:posOffset>-819150</wp:posOffset>
                </wp:positionV>
                <wp:extent cx="7674610" cy="1421765"/>
                <wp:effectExtent l="0" t="0" r="254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Background.png"/>
                        <pic:cNvPicPr/>
                      </pic:nvPicPr>
                      <pic:blipFill rotWithShape="1">
                        <a:blip r:embed="rId3">
                          <a:extLst>
                            <a:ext uri="{28A0092B-C50C-407E-A947-70E740481C1C}">
                              <a14:useLocalDpi xmlns:a14="http://schemas.microsoft.com/office/drawing/2010/main" val="0"/>
                            </a:ext>
                          </a:extLst>
                        </a:blip>
                        <a:srcRect t="-1" b="4982"/>
                        <a:stretch/>
                      </pic:blipFill>
                      <pic:spPr bwMode="auto">
                        <a:xfrm>
                          <a:off x="0" y="0"/>
                          <a:ext cx="7674610" cy="14217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B131B" w:rsidRPr="00B553F0" w:rsidRDefault="00CB131B" w:rsidP="00FC5BBB">
          <w:pPr>
            <w:pStyle w:val="Footer"/>
            <w:jc w:val="center"/>
            <w:rPr>
              <w:rFonts w:ascii="Arial Narrow" w:hAnsi="Arial Narrow" w:cs="Segoe UI Light"/>
              <w:b/>
              <w:sz w:val="20"/>
              <w:szCs w:val="20"/>
            </w:rPr>
          </w:pPr>
          <w:r w:rsidRPr="00B553F0">
            <w:rPr>
              <w:rFonts w:ascii="Arial Narrow" w:hAnsi="Arial Narrow" w:cs="Segoe UI Light"/>
              <w:b/>
              <w:color w:val="A24C50"/>
              <w:sz w:val="20"/>
              <w:szCs w:val="20"/>
            </w:rPr>
            <w:t>Directors:</w:t>
          </w:r>
          <w:r w:rsidRPr="00B553F0">
            <w:rPr>
              <w:rFonts w:ascii="Arial Narrow" w:hAnsi="Arial Narrow" w:cs="Segoe UI Light"/>
              <w:b/>
              <w:sz w:val="20"/>
              <w:szCs w:val="20"/>
            </w:rPr>
            <w:t xml:space="preserve"> </w:t>
          </w:r>
          <w:r w:rsidR="009845F9" w:rsidRPr="00B553F0">
            <w:rPr>
              <w:rFonts w:ascii="Arial Narrow" w:hAnsi="Arial Narrow" w:cs="Segoe UI Light"/>
              <w:b/>
              <w:color w:val="595959" w:themeColor="text1" w:themeTint="A6"/>
              <w:sz w:val="20"/>
              <w:szCs w:val="20"/>
            </w:rPr>
            <w:t xml:space="preserve">W Bennett, J </w:t>
          </w:r>
          <w:proofErr w:type="spellStart"/>
          <w:r w:rsidR="00FC5BBB" w:rsidRPr="00B553F0">
            <w:rPr>
              <w:rFonts w:ascii="Arial Narrow" w:hAnsi="Arial Narrow" w:cs="Segoe UI Light"/>
              <w:b/>
              <w:color w:val="595959" w:themeColor="text1" w:themeTint="A6"/>
              <w:sz w:val="20"/>
              <w:szCs w:val="20"/>
            </w:rPr>
            <w:t>S</w:t>
          </w:r>
          <w:r w:rsidR="009845F9" w:rsidRPr="00B553F0">
            <w:rPr>
              <w:rFonts w:ascii="Arial Narrow" w:hAnsi="Arial Narrow" w:cs="Segoe UI Light"/>
              <w:b/>
              <w:color w:val="595959" w:themeColor="text1" w:themeTint="A6"/>
              <w:sz w:val="20"/>
              <w:szCs w:val="20"/>
            </w:rPr>
            <w:t>mit</w:t>
          </w:r>
          <w:proofErr w:type="spellEnd"/>
        </w:p>
      </w:tc>
      <w:tc>
        <w:tcPr>
          <w:tcW w:w="2773" w:type="dxa"/>
          <w:vMerge/>
          <w:vAlign w:val="center"/>
        </w:tcPr>
        <w:p w:rsidR="00CB131B" w:rsidRDefault="00CB131B" w:rsidP="00CB131B">
          <w:pPr>
            <w:pStyle w:val="Footer"/>
          </w:pPr>
        </w:p>
      </w:tc>
      <w:tc>
        <w:tcPr>
          <w:tcW w:w="425" w:type="dxa"/>
          <w:vAlign w:val="center"/>
        </w:tcPr>
        <w:p w:rsidR="00CB131B" w:rsidRDefault="00CB131B" w:rsidP="00CB131B">
          <w:pPr>
            <w:pStyle w:val="Footer"/>
          </w:pPr>
        </w:p>
      </w:tc>
    </w:tr>
    <w:tr w:rsidR="00CB131B" w:rsidTr="00EE476E">
      <w:tc>
        <w:tcPr>
          <w:tcW w:w="11902" w:type="dxa"/>
          <w:gridSpan w:val="6"/>
          <w:vAlign w:val="center"/>
        </w:tcPr>
        <w:p w:rsidR="00CB131B" w:rsidRPr="007C516C" w:rsidRDefault="00CB131B" w:rsidP="00FC5188">
          <w:pPr>
            <w:pStyle w:val="Footer"/>
            <w:rPr>
              <w:rFonts w:ascii="Freestyle Script" w:hAnsi="Freestyle Script"/>
              <w:sz w:val="32"/>
              <w:szCs w:val="32"/>
            </w:rPr>
          </w:pPr>
          <w:r w:rsidRPr="009845F9">
            <w:rPr>
              <w:rFonts w:ascii="Freestyle Script" w:hAnsi="Freestyle Script"/>
              <w:sz w:val="32"/>
              <w:szCs w:val="32"/>
            </w:rPr>
            <w:t xml:space="preserve">      </w:t>
          </w:r>
          <w:r w:rsidRPr="00830DD0">
            <w:rPr>
              <w:rFonts w:ascii="Freestyle Script" w:hAnsi="Freestyle Script"/>
              <w:color w:val="FFFFFF" w:themeColor="background1"/>
              <w:sz w:val="32"/>
              <w:szCs w:val="32"/>
            </w:rPr>
            <w:t>.</w:t>
          </w:r>
        </w:p>
      </w:tc>
    </w:tr>
  </w:tbl>
  <w:p w:rsidR="00CB131B" w:rsidRDefault="00CB13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5C08" w:rsidRDefault="005B5C08" w:rsidP="007D43A7">
      <w:pPr>
        <w:spacing w:after="0" w:line="240" w:lineRule="auto"/>
      </w:pPr>
      <w:r>
        <w:separator/>
      </w:r>
    </w:p>
  </w:footnote>
  <w:footnote w:type="continuationSeparator" w:id="0">
    <w:p w:rsidR="005B5C08" w:rsidRDefault="005B5C08" w:rsidP="007D43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188" w:rsidRDefault="00FC51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188" w:rsidRDefault="00FC518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E65" w:rsidRDefault="00227907">
    <w:pPr>
      <w:pStyle w:val="Header"/>
    </w:pPr>
    <w:r>
      <w:rPr>
        <w:noProof/>
        <w:lang w:eastAsia="en-ZA"/>
      </w:rPr>
      <w:drawing>
        <wp:anchor distT="0" distB="0" distL="114300" distR="114300" simplePos="0" relativeHeight="251668480" behindDoc="0" locked="0" layoutInCell="1" allowOverlap="1">
          <wp:simplePos x="0" y="0"/>
          <wp:positionH relativeFrom="column">
            <wp:posOffset>5243830</wp:posOffset>
          </wp:positionH>
          <wp:positionV relativeFrom="paragraph">
            <wp:posOffset>-1173480</wp:posOffset>
          </wp:positionV>
          <wp:extent cx="1004191" cy="1266825"/>
          <wp:effectExtent l="0" t="0" r="571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04191" cy="126682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3A7"/>
    <w:rsid w:val="000001F5"/>
    <w:rsid w:val="0001193F"/>
    <w:rsid w:val="000C49A3"/>
    <w:rsid w:val="000E4FC2"/>
    <w:rsid w:val="001012D0"/>
    <w:rsid w:val="00102E65"/>
    <w:rsid w:val="00121C89"/>
    <w:rsid w:val="001D079B"/>
    <w:rsid w:val="00207D1C"/>
    <w:rsid w:val="00227907"/>
    <w:rsid w:val="0025670E"/>
    <w:rsid w:val="003A4868"/>
    <w:rsid w:val="0040071B"/>
    <w:rsid w:val="004378DF"/>
    <w:rsid w:val="004479F5"/>
    <w:rsid w:val="00462274"/>
    <w:rsid w:val="004C4D83"/>
    <w:rsid w:val="004E1EDE"/>
    <w:rsid w:val="00504116"/>
    <w:rsid w:val="00592B43"/>
    <w:rsid w:val="005B5C08"/>
    <w:rsid w:val="005D3A95"/>
    <w:rsid w:val="00696DFE"/>
    <w:rsid w:val="006D1CE1"/>
    <w:rsid w:val="00713214"/>
    <w:rsid w:val="007344D9"/>
    <w:rsid w:val="00791B8B"/>
    <w:rsid w:val="007C516C"/>
    <w:rsid w:val="007D43A7"/>
    <w:rsid w:val="007F08A9"/>
    <w:rsid w:val="00830DD0"/>
    <w:rsid w:val="008520B9"/>
    <w:rsid w:val="00871026"/>
    <w:rsid w:val="0087557B"/>
    <w:rsid w:val="00896530"/>
    <w:rsid w:val="008B1AB8"/>
    <w:rsid w:val="008C6183"/>
    <w:rsid w:val="009845F9"/>
    <w:rsid w:val="00990025"/>
    <w:rsid w:val="00A46BC5"/>
    <w:rsid w:val="00A73695"/>
    <w:rsid w:val="00AA6933"/>
    <w:rsid w:val="00B01FD8"/>
    <w:rsid w:val="00B22352"/>
    <w:rsid w:val="00B553F0"/>
    <w:rsid w:val="00B640F3"/>
    <w:rsid w:val="00B70C7E"/>
    <w:rsid w:val="00C032D7"/>
    <w:rsid w:val="00C54CCC"/>
    <w:rsid w:val="00C82830"/>
    <w:rsid w:val="00CB131B"/>
    <w:rsid w:val="00CF13A0"/>
    <w:rsid w:val="00D62840"/>
    <w:rsid w:val="00D638F7"/>
    <w:rsid w:val="00D66DE7"/>
    <w:rsid w:val="00D70BE4"/>
    <w:rsid w:val="00DD7983"/>
    <w:rsid w:val="00E57C83"/>
    <w:rsid w:val="00EA2602"/>
    <w:rsid w:val="00EE5E2A"/>
    <w:rsid w:val="00F15D61"/>
    <w:rsid w:val="00F31281"/>
    <w:rsid w:val="00FC5188"/>
    <w:rsid w:val="00FC5BBB"/>
    <w:rsid w:val="00FE78F3"/>
    <w:rsid w:val="00FE7977"/>
    <w:rsid w:val="00FF1123"/>
    <w:rsid w:val="00FF460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A6E4DA9-59A7-4E18-B06B-ABEDB38FC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5E2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43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3A7"/>
  </w:style>
  <w:style w:type="paragraph" w:styleId="Footer">
    <w:name w:val="footer"/>
    <w:basedOn w:val="Normal"/>
    <w:link w:val="FooterChar"/>
    <w:uiPriority w:val="99"/>
    <w:unhideWhenUsed/>
    <w:rsid w:val="007D43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3A7"/>
  </w:style>
  <w:style w:type="table" w:styleId="TableGrid">
    <w:name w:val="Table Grid"/>
    <w:basedOn w:val="TableNormal"/>
    <w:uiPriority w:val="39"/>
    <w:rsid w:val="007D43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8B1AB8"/>
    <w:rPr>
      <w:color w:val="0563C1" w:themeColor="hyperlink"/>
      <w:u w:val="single"/>
    </w:rPr>
  </w:style>
  <w:style w:type="paragraph" w:styleId="BalloonText">
    <w:name w:val="Balloon Text"/>
    <w:basedOn w:val="Normal"/>
    <w:link w:val="BalloonTextChar"/>
    <w:uiPriority w:val="99"/>
    <w:semiHidden/>
    <w:unhideWhenUsed/>
    <w:rsid w:val="00C032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32D7"/>
    <w:rPr>
      <w:rFonts w:ascii="Segoe UI" w:hAnsi="Segoe UI" w:cs="Segoe UI"/>
      <w:sz w:val="18"/>
      <w:szCs w:val="18"/>
    </w:rPr>
  </w:style>
  <w:style w:type="character" w:styleId="Strong">
    <w:name w:val="Strong"/>
    <w:basedOn w:val="DefaultParagraphFont"/>
    <w:uiPriority w:val="22"/>
    <w:qFormat/>
    <w:rsid w:val="00EE5E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089171">
      <w:bodyDiv w:val="1"/>
      <w:marLeft w:val="0"/>
      <w:marRight w:val="0"/>
      <w:marTop w:val="0"/>
      <w:marBottom w:val="0"/>
      <w:divBdr>
        <w:top w:val="none" w:sz="0" w:space="0" w:color="auto"/>
        <w:left w:val="none" w:sz="0" w:space="0" w:color="auto"/>
        <w:bottom w:val="none" w:sz="0" w:space="0" w:color="auto"/>
        <w:right w:val="none" w:sz="0" w:space="0" w:color="auto"/>
      </w:divBdr>
    </w:div>
    <w:div w:id="1829862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331</Words>
  <Characters>1892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Calvin Coomer</dc:creator>
  <cp:lastModifiedBy>Trudie Pienaar</cp:lastModifiedBy>
  <cp:revision>2</cp:revision>
  <cp:lastPrinted>2021-03-16T12:40:00Z</cp:lastPrinted>
  <dcterms:created xsi:type="dcterms:W3CDTF">2021-04-22T06:19:00Z</dcterms:created>
  <dcterms:modified xsi:type="dcterms:W3CDTF">2021-04-22T06:19:00Z</dcterms:modified>
</cp:coreProperties>
</file>