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A05731">
                                <w:rPr>
                                  <w:szCs w:val="18"/>
                                </w:rPr>
                                <w:t xml:space="preserve">Colin </w:t>
                              </w:r>
                              <w:proofErr w:type="spellStart"/>
                              <w:r w:rsidR="00A05731">
                                <w:rPr>
                                  <w:szCs w:val="18"/>
                                </w:rPr>
                                <w:t>Pittendri</w:t>
                              </w:r>
                              <w:r w:rsidR="00FE1131">
                                <w:rPr>
                                  <w:szCs w:val="18"/>
                                </w:rPr>
                                <w:t>g</w:t>
                              </w:r>
                              <w:r w:rsidR="00A05731">
                                <w:rPr>
                                  <w:szCs w:val="18"/>
                                </w:rPr>
                                <w:t>h</w:t>
                              </w:r>
                              <w:proofErr w:type="spellEnd"/>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A05731">
                          <w:rPr>
                            <w:szCs w:val="18"/>
                          </w:rPr>
                          <w:t xml:space="preserve">Colin </w:t>
                        </w:r>
                        <w:proofErr w:type="spellStart"/>
                        <w:r w:rsidR="00A05731">
                          <w:rPr>
                            <w:szCs w:val="18"/>
                          </w:rPr>
                          <w:t>Pittendri</w:t>
                        </w:r>
                        <w:r w:rsidR="00FE1131">
                          <w:rPr>
                            <w:szCs w:val="18"/>
                          </w:rPr>
                          <w:t>g</w:t>
                        </w:r>
                        <w:r w:rsidR="00A05731">
                          <w:rPr>
                            <w:szCs w:val="18"/>
                          </w:rPr>
                          <w:t>h</w:t>
                        </w:r>
                        <w:proofErr w:type="spellEnd"/>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F2592B">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 xml:space="preserve">How far from main building? ……………………….(m)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 xml:space="preserve">(Amount)  ............................................................................................................................................................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92B" w:rsidRDefault="00F2592B">
      <w:pPr>
        <w:spacing w:after="0" w:line="240" w:lineRule="auto"/>
      </w:pPr>
      <w:r>
        <w:separator/>
      </w:r>
    </w:p>
  </w:endnote>
  <w:endnote w:type="continuationSeparator" w:id="0">
    <w:p w:rsidR="00F2592B" w:rsidRDefault="00F25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92B" w:rsidRDefault="00F2592B">
      <w:pPr>
        <w:spacing w:after="0" w:line="240" w:lineRule="auto"/>
      </w:pPr>
      <w:r>
        <w:separator/>
      </w:r>
    </w:p>
  </w:footnote>
  <w:footnote w:type="continuationSeparator" w:id="0">
    <w:p w:rsidR="00F2592B" w:rsidRDefault="00F25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05731"/>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2475F"/>
    <w:rsid w:val="00EC3B22"/>
    <w:rsid w:val="00EC67A5"/>
    <w:rsid w:val="00F2592B"/>
    <w:rsid w:val="00FE1131"/>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F06B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2018-01-29T10:47:00Z</dcterms:modified>
</cp:coreProperties>
</file>