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7CFDADD0" w:rsidR="002219CF" w:rsidRDefault="0010367C" w:rsidP="00BE4C76">
      <w:pPr>
        <w:spacing w:after="0"/>
        <w:jc w:val="center"/>
        <w:rPr>
          <w:rFonts w:ascii="Tahoma" w:hAnsi="Tahoma" w:cs="Tahoma"/>
          <w:b/>
          <w:sz w:val="24"/>
          <w:szCs w:val="24"/>
        </w:rPr>
      </w:pPr>
      <w:r>
        <w:rPr>
          <w:noProof/>
          <w:lang w:val="en-ZA" w:eastAsia="en-ZA"/>
        </w:rPr>
        <w:drawing>
          <wp:inline distT="0" distB="0" distL="0" distR="0" wp14:anchorId="2B01FB9E" wp14:editId="061E98B8">
            <wp:extent cx="62484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1905000"/>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afdeling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t>skadeloosstellings</w:t>
            </w:r>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Geraamde maksimum waarde van debiteure boek op enige enkele tydstip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Skade deur die gevare wat in die Brand afdeling beskryf word, insluitende: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Verlies van huurgeld tot hoogstens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t xml:space="preserve">versekerde bedrag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Regsaanspreeklikheid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Diefstal gepaard met geforseerde en gewelddadige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t xml:space="preserve">toegang tot, of uitgang uit die gebou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w:t>
            </w:r>
            <w:r w:rsidRPr="000636E6">
              <w:rPr>
                <w:rFonts w:ascii="Tahoma" w:eastAsia="Times New Roman" w:hAnsi="Tahoma" w:cs="Tahoma"/>
                <w:color w:val="000000"/>
                <w:lang w:val="en-ZA" w:eastAsia="en-ZA"/>
              </w:rPr>
              <w:br/>
              <w:t xml:space="preserve">vervangingswaarde met BTW ingesluit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Besigheid Alle Risiko’s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vervangingswaarde met BTW ingesluit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Diefstal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sidRPr="000636E6">
              <w:rPr>
                <w:rFonts w:ascii="Tahoma" w:eastAsia="Times New Roman" w:hAnsi="Tahoma" w:cs="Tahoma"/>
                <w:color w:val="000000"/>
                <w:lang w:val="en-ZA" w:eastAsia="en-ZA"/>
              </w:rPr>
              <w:br/>
              <w:t xml:space="preserve">Dekking geskied op `n eerste verlies grondslag – eweredigheid geld nie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Eerste Verlies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Glas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Volle Vervangingswaarde met BTW ingesluit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Goedere in Transito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Maksimum enige enkele vrag met inagneming van die waardasiegrondslag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Enige onvoorsiene, sigbare verlies van, of skade aan toerusting soos in die bylae beskryf weens `n voorval wat aangegee word en nie andersins uitgesluit is nie terwyl op u perseel, maar 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Volle</w:t>
            </w:r>
            <w:r>
              <w:rPr>
                <w:rFonts w:ascii="Tahoma" w:eastAsia="Times New Roman" w:hAnsi="Tahoma" w:cs="Tahoma"/>
                <w:color w:val="000000"/>
                <w:lang w:val="en-ZA" w:eastAsia="en-ZA"/>
              </w:rPr>
              <w:t xml:space="preserve"> vervangingswaarde met BTW ingesluit</w:t>
            </w:r>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Finansiële verlies na onderbreking van, of inmenging met die besigheid as gevolg van skade wat gedurende die 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Soos vir Brekasie van Masjinerie bo, maar spesifiek aangegee vir spesifieke masjinerie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geld op u perseel of in transito na en van die bank Geld wat snags in `n toegesluite kluis gestoor word, word beperk tot `n waarde wat van die kategorie van die kluis afhang Raadpleeg asseblief Smit &amp; Kie Makelaars (Edms) Bpk vir meer besonderhede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Eerste Verlies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 xml:space="preserve">andelswaarde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Motorhandelaars – Interne Risiko’s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voertuie (wat nie deur die Versekerde besit word nie) terwyl op die Versekerde Eiendom soos in die bylae omskryf, insluitende aanspreeklikheid teenoor `n derde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handelswaarde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Liggaam besering veroorsaak deur toevallige, gewelddadige, eksterne en sigbare metodes aan enige prinsipaal, vennoot, direkteur of werknemer van die versekerde soos in die bylae gespesifiseer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Veranderlik</w:t>
            </w:r>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Verlies van, of skade aan goedere terwyl ingevoer, uitgevoer of tydelik gestoor terwyl deel van `n seevaart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waarde </w:t>
            </w:r>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 xml:space="preserve">fhangende van die waardasiegrondslag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Smit &amp; Kie Makelaars (Edms) Bpk</w:t>
            </w:r>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Evaluasie van bestaande voordele vir die fonds en die maak van aanbevelings</w:t>
            </w:r>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Ontwikkeling van belegging strategieë vir lede van die aftreefonds</w:t>
            </w:r>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Hersiening van risiko voordele (d.i. dood en  ongeskiktheid) in die lig van veranderende marktoestande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Bystand aan maatskappye met voldoening aan regerings- en wetgewende vereistes soos op aftreefonds van toepassing</w:t>
            </w:r>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Kommunikasie met fonds lede deur mondelingse voorleggings en die samestelling van dokumente soos verduidelikende brosjures</w:t>
            </w:r>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Leiding aan maatskappye en aftreefonds komitees deur die proses van aanstelling en/of vervanging van diensverskaffers van die fonds</w:t>
            </w:r>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0F2891" w14:textId="77777777" w:rsidR="00B214A8" w:rsidRDefault="00B214A8" w:rsidP="00E166AC">
      <w:pPr>
        <w:spacing w:after="0" w:line="240" w:lineRule="auto"/>
      </w:pPr>
      <w:r>
        <w:separator/>
      </w:r>
    </w:p>
  </w:endnote>
  <w:endnote w:type="continuationSeparator" w:id="0">
    <w:p w14:paraId="5B1979FC" w14:textId="77777777" w:rsidR="00B214A8" w:rsidRDefault="00B214A8"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0367C">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0367C">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Smit &amp; Kie Makelaars (Ed</w:t>
    </w:r>
    <w:r w:rsidR="008770AB">
      <w:rPr>
        <w:lang w:val="en-ZA"/>
      </w:rPr>
      <w:t>ms</w:t>
    </w:r>
    <w:r>
      <w:rPr>
        <w:lang w:val="en-ZA"/>
      </w:rPr>
      <w:t>)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8399A" w14:textId="77777777" w:rsidR="00B214A8" w:rsidRDefault="00B214A8" w:rsidP="00E166AC">
      <w:pPr>
        <w:spacing w:after="0" w:line="240" w:lineRule="auto"/>
      </w:pPr>
      <w:r>
        <w:separator/>
      </w:r>
    </w:p>
  </w:footnote>
  <w:footnote w:type="continuationSeparator" w:id="0">
    <w:p w14:paraId="587B24D0" w14:textId="77777777" w:rsidR="00B214A8" w:rsidRDefault="00B214A8"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367C"/>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085C"/>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B0D3E"/>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214A8"/>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DB4FCA"/>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39</cp:revision>
  <dcterms:created xsi:type="dcterms:W3CDTF">2018-06-18T08:57:00Z</dcterms:created>
  <dcterms:modified xsi:type="dcterms:W3CDTF">2022-02-02T10:32:00Z</dcterms:modified>
</cp:coreProperties>
</file>