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097B0341" w:rsidR="008848B7" w:rsidRPr="008848B7" w:rsidRDefault="00AB174A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Johan Venter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097B0341" w:rsidR="008848B7" w:rsidRPr="008848B7" w:rsidRDefault="00AB174A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Johan Venter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Name and Surname:</w:t>
      </w: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5D3E0228" w:rsidR="0026600B" w:rsidRPr="00946ECC" w:rsidRDefault="0026600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Policy Reference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ID</w:t>
      </w:r>
      <w:r w:rsidR="00303AD2">
        <w:rPr>
          <w:rFonts w:ascii="Arial" w:hAnsi="Arial" w:cs="Arial"/>
          <w:sz w:val="20"/>
          <w:szCs w:val="20"/>
        </w:rPr>
        <w:t xml:space="preserve"> no</w:t>
      </w:r>
      <w:r w:rsidRPr="00946ECC">
        <w:rPr>
          <w:rFonts w:ascii="Arial" w:hAnsi="Arial" w:cs="Arial"/>
          <w:sz w:val="20"/>
          <w:szCs w:val="20"/>
        </w:rPr>
        <w:t>: …………………………………   Date: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DE6CBFF" w14:textId="77777777" w:rsidR="00AB374E" w:rsidRPr="00946ECC" w:rsidRDefault="00AB374E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4A2CD71E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>Renewal / New Business / Replacement / Comparison Policy Reference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6479662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A05E723" w14:textId="77777777" w:rsidR="00686010" w:rsidRPr="00946ECC" w:rsidRDefault="0026600B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the </w:t>
      </w:r>
      <w:r w:rsidR="00B77997">
        <w:rPr>
          <w:rFonts w:ascii="Arial" w:hAnsi="Arial" w:cs="Arial"/>
          <w:color w:val="212121"/>
          <w:lang w:val="en"/>
        </w:rPr>
        <w:t>a</w:t>
      </w:r>
      <w:r w:rsidRPr="00946ECC">
        <w:rPr>
          <w:rFonts w:ascii="Arial" w:hAnsi="Arial" w:cs="Arial"/>
          <w:color w:val="212121"/>
          <w:lang w:val="en"/>
        </w:rPr>
        <w:t xml:space="preserve">dvising Broker has made </w:t>
      </w:r>
      <w:r w:rsidR="00AB374E" w:rsidRPr="00946ECC">
        <w:rPr>
          <w:rFonts w:ascii="Arial" w:hAnsi="Arial" w:cs="Arial"/>
          <w:color w:val="212121"/>
          <w:lang w:val="en"/>
        </w:rPr>
        <w:t>his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B77997">
        <w:rPr>
          <w:rFonts w:ascii="Arial" w:hAnsi="Arial" w:cs="Arial"/>
          <w:color w:val="212121"/>
          <w:lang w:val="en"/>
        </w:rPr>
        <w:t>recommendations</w:t>
      </w:r>
      <w:r w:rsidRPr="00946ECC">
        <w:rPr>
          <w:rFonts w:ascii="Arial" w:hAnsi="Arial" w:cs="Arial"/>
          <w:color w:val="212121"/>
          <w:lang w:val="en"/>
        </w:rPr>
        <w:t xml:space="preserve"> available to me and </w:t>
      </w:r>
    </w:p>
    <w:p w14:paraId="4F8120C6" w14:textId="77777777" w:rsidR="0026600B" w:rsidRPr="00946ECC" w:rsidRDefault="0026600B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my</w:t>
      </w:r>
      <w:r w:rsidR="001A41B4" w:rsidRPr="00946ECC">
        <w:rPr>
          <w:rFonts w:ascii="Arial" w:hAnsi="Arial" w:cs="Arial"/>
          <w:color w:val="212121"/>
          <w:lang w:val="en"/>
        </w:rPr>
        <w:t xml:space="preserve"> </w:t>
      </w:r>
      <w:r w:rsidRPr="00946ECC">
        <w:rPr>
          <w:rFonts w:ascii="Arial" w:hAnsi="Arial" w:cs="Arial"/>
          <w:color w:val="212121"/>
          <w:lang w:val="en"/>
        </w:rPr>
        <w:t>financial position is as follows:</w:t>
      </w:r>
    </w:p>
    <w:p w14:paraId="27D33DE6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3AC36244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616EAF1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84007B4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7533181" w14:textId="77777777" w:rsidR="00303AD2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    </w:t>
      </w: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related </w:t>
      </w:r>
      <w:r w:rsidR="00303AD2">
        <w:rPr>
          <w:rFonts w:ascii="Arial" w:hAnsi="Arial" w:cs="Arial"/>
          <w:color w:val="212121"/>
          <w:lang w:val="en"/>
        </w:rPr>
        <w:t xml:space="preserve">      </w:t>
      </w:r>
    </w:p>
    <w:p w14:paraId="7D9F1147" w14:textId="77777777" w:rsidR="00AB374E" w:rsidRPr="00946ECC" w:rsidRDefault="00303AD2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     </w:t>
      </w:r>
      <w:r w:rsidR="00B77997"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2C5F101B" w14:textId="06E486CD" w:rsidR="00AB374E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lang w:val="en"/>
        </w:rPr>
        <w:lastRenderedPageBreak/>
        <w:t>T</w:t>
      </w:r>
      <w:r w:rsidR="00826558" w:rsidRPr="00946ECC">
        <w:rPr>
          <w:rFonts w:ascii="Arial" w:hAnsi="Arial" w:cs="Arial"/>
          <w:color w:val="212121"/>
          <w:lang w:val="en"/>
        </w:rPr>
        <w:t>he following Products;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3537E5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5225108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B77997">
        <w:rPr>
          <w:rFonts w:ascii="Arial" w:hAnsi="Arial" w:cs="Arial"/>
          <w:color w:val="212121"/>
          <w:lang w:val="en"/>
        </w:rPr>
        <w:t xml:space="preserve">been asked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result in the multi-page of the disputes in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1AF1AB1" w14:textId="77777777" w:rsidR="00581559" w:rsidRDefault="00A31118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59FBB96" w14:textId="77777777" w:rsidR="00B5330B" w:rsidRPr="00946ECC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77777777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616A2945" w14:textId="77777777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NOTE: 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8DF457E" w14:textId="77777777" w:rsidR="00581559" w:rsidRPr="00946ECC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is Short Term Insurance </w:t>
      </w:r>
      <w:r w:rsidR="00B5330B">
        <w:rPr>
          <w:rFonts w:ascii="Arial" w:hAnsi="Arial" w:cs="Arial"/>
          <w:color w:val="212121"/>
          <w:lang w:val="en"/>
        </w:rPr>
        <w:t>is limited/sufficient/vast</w:t>
      </w:r>
      <w:r w:rsidRPr="00946ECC">
        <w:rPr>
          <w:rFonts w:ascii="Arial" w:hAnsi="Arial" w:cs="Arial"/>
          <w:color w:val="212121"/>
          <w:lang w:val="en"/>
        </w:rPr>
        <w:t xml:space="preserve"> and I acknowledge that I have an obligation to </w:t>
      </w:r>
      <w:proofErr w:type="spellStart"/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proofErr w:type="spellEnd"/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ambiguities,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adviser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46773481" w14:textId="77777777" w:rsidR="00581559" w:rsidRPr="00946EC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co-payments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>as in my policy schedule / quote. I take note of the waiver of and additional surcharges applicable under the specific section / s, as well as the differences between my previous / existing cover with 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66261BEB" w14:textId="77777777" w:rsidR="00686010" w:rsidRPr="00946ECC" w:rsidRDefault="00686010" w:rsidP="00686010">
      <w:pPr>
        <w:pStyle w:val="ListParagraph"/>
        <w:rPr>
          <w:rFonts w:ascii="Arial" w:hAnsi="Arial" w:cs="Arial"/>
          <w:color w:val="212121"/>
          <w:sz w:val="20"/>
          <w:szCs w:val="20"/>
        </w:rPr>
      </w:pP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9A900C2" w14:textId="77777777" w:rsidR="00581559" w:rsidRPr="00946EC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>is due to 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6B77A0A" w14:textId="77777777" w:rsidR="00581559" w:rsidRPr="00946EC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17D19B24" w14:textId="77777777" w:rsidR="00686010" w:rsidRPr="00946ECC" w:rsidRDefault="00686010" w:rsidP="00686010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77777777" w:rsidR="00581559" w:rsidRPr="00946EC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FB5CFD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7F4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57665" w14:textId="77777777" w:rsidR="00236ACD" w:rsidRDefault="00236ACD" w:rsidP="007F4D20">
      <w:pPr>
        <w:spacing w:after="0" w:line="240" w:lineRule="auto"/>
      </w:pPr>
      <w:r>
        <w:separator/>
      </w:r>
    </w:p>
  </w:endnote>
  <w:endnote w:type="continuationSeparator" w:id="0">
    <w:p w14:paraId="5C0470AA" w14:textId="77777777" w:rsidR="00236ACD" w:rsidRDefault="00236ACD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7777777" w:rsidR="007F4D20" w:rsidRDefault="007F4D20">
    <w:pPr>
      <w:pStyle w:val="Footer"/>
    </w:pPr>
    <w:r>
      <w:t>07.12.2017</w:t>
    </w:r>
    <w:r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980D5" w14:textId="77777777" w:rsidR="00236ACD" w:rsidRDefault="00236ACD" w:rsidP="007F4D20">
      <w:pPr>
        <w:spacing w:after="0" w:line="240" w:lineRule="auto"/>
      </w:pPr>
      <w:r>
        <w:separator/>
      </w:r>
    </w:p>
  </w:footnote>
  <w:footnote w:type="continuationSeparator" w:id="0">
    <w:p w14:paraId="5B227EE3" w14:textId="77777777" w:rsidR="00236ACD" w:rsidRDefault="00236ACD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1A41B4"/>
    <w:rsid w:val="001B271F"/>
    <w:rsid w:val="00236ACD"/>
    <w:rsid w:val="0026600B"/>
    <w:rsid w:val="00300F45"/>
    <w:rsid w:val="00303AD2"/>
    <w:rsid w:val="00390FAE"/>
    <w:rsid w:val="003A523D"/>
    <w:rsid w:val="003B6A1D"/>
    <w:rsid w:val="003C4F82"/>
    <w:rsid w:val="00531E16"/>
    <w:rsid w:val="005412E3"/>
    <w:rsid w:val="00581559"/>
    <w:rsid w:val="00590555"/>
    <w:rsid w:val="00675D76"/>
    <w:rsid w:val="00686010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940200"/>
    <w:rsid w:val="00946ECC"/>
    <w:rsid w:val="00A31118"/>
    <w:rsid w:val="00AB174A"/>
    <w:rsid w:val="00AB3169"/>
    <w:rsid w:val="00AB374E"/>
    <w:rsid w:val="00B2511D"/>
    <w:rsid w:val="00B40AA0"/>
    <w:rsid w:val="00B5330B"/>
    <w:rsid w:val="00B77997"/>
    <w:rsid w:val="00C23543"/>
    <w:rsid w:val="00DF3F41"/>
    <w:rsid w:val="00E06040"/>
    <w:rsid w:val="00E52A87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2018-01-12T09:35:00Z</dcterms:created>
  <dcterms:modified xsi:type="dcterms:W3CDTF">2018-01-12T09:35:00Z</dcterms:modified>
</cp:coreProperties>
</file>